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2F3617CD"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8D06CE">
        <w:rPr>
          <w:rFonts w:eastAsia="Batang"/>
          <w:b/>
          <w:bCs/>
          <w:sz w:val="28"/>
          <w:szCs w:val="24"/>
          <w:lang w:eastAsia="en-US"/>
        </w:rPr>
        <w:t>4</w:t>
      </w:r>
      <w:r w:rsidR="00E97762">
        <w:rPr>
          <w:rFonts w:eastAsia="Batang"/>
          <w:b/>
          <w:bCs/>
          <w:sz w:val="28"/>
          <w:szCs w:val="24"/>
          <w:lang w:eastAsia="en-US"/>
        </w:rPr>
        <w:t>b</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FD0893">
        <w:rPr>
          <w:rFonts w:eastAsia="Batang"/>
          <w:b/>
          <w:bCs/>
          <w:sz w:val="28"/>
          <w:szCs w:val="24"/>
          <w:lang w:eastAsia="en-US"/>
        </w:rPr>
        <w:t xml:space="preserve">    </w:t>
      </w:r>
      <w:r w:rsidR="005B445B">
        <w:rPr>
          <w:rFonts w:eastAsia="Batang"/>
          <w:b/>
          <w:bCs/>
          <w:sz w:val="28"/>
          <w:szCs w:val="24"/>
          <w:lang w:eastAsia="en-US"/>
        </w:rPr>
        <w:t>R1</w:t>
      </w:r>
      <w:r w:rsidR="00FD0893">
        <w:rPr>
          <w:rFonts w:eastAsia="Batang"/>
          <w:b/>
          <w:bCs/>
          <w:sz w:val="28"/>
          <w:szCs w:val="24"/>
          <w:lang w:eastAsia="en-US"/>
        </w:rPr>
        <w:t>-2102702</w:t>
      </w:r>
    </w:p>
    <w:p w14:paraId="1875C624" w14:textId="0C6D3963" w:rsidR="005A5FE1" w:rsidRPr="00D60406" w:rsidRDefault="00F31A2C" w:rsidP="00D60406">
      <w:pPr>
        <w:tabs>
          <w:tab w:val="center" w:pos="4536"/>
          <w:tab w:val="right" w:pos="9072"/>
        </w:tabs>
        <w:spacing w:before="0" w:after="0"/>
        <w:rPr>
          <w:rFonts w:eastAsia="MS Mincho"/>
          <w:b/>
          <w:bCs/>
          <w:sz w:val="28"/>
          <w:szCs w:val="24"/>
        </w:rPr>
      </w:pPr>
      <w:r w:rsidRPr="00C14FC4">
        <w:rPr>
          <w:rFonts w:eastAsia="Batang"/>
          <w:b/>
          <w:bCs/>
          <w:sz w:val="28"/>
          <w:szCs w:val="24"/>
          <w:lang w:eastAsia="en-US"/>
        </w:rPr>
        <w:t>e-Meeting</w:t>
      </w:r>
      <w:r w:rsidR="007055F9">
        <w:rPr>
          <w:rFonts w:eastAsia="Batang"/>
          <w:b/>
          <w:bCs/>
          <w:sz w:val="28"/>
          <w:szCs w:val="24"/>
          <w:lang w:eastAsia="en-US"/>
        </w:rPr>
        <w:t>,</w:t>
      </w:r>
      <w:r w:rsidR="004757D3" w:rsidRPr="004757D3">
        <w:t xml:space="preserve"> </w:t>
      </w:r>
      <w:r w:rsidR="004757D3" w:rsidRPr="004757D3">
        <w:rPr>
          <w:rFonts w:eastAsia="Batang"/>
          <w:b/>
          <w:bCs/>
          <w:sz w:val="28"/>
          <w:szCs w:val="24"/>
          <w:lang w:eastAsia="en-US"/>
        </w:rPr>
        <w:t>April 12th – 20th</w:t>
      </w:r>
      <w:r w:rsidRPr="00C14FC4">
        <w:rPr>
          <w:rFonts w:eastAsia="Batang"/>
          <w:b/>
          <w:bCs/>
          <w:sz w:val="28"/>
          <w:szCs w:val="24"/>
          <w:lang w:eastAsia="en-US"/>
        </w:rPr>
        <w:t>, 202</w:t>
      </w:r>
      <w:r w:rsidR="00230656">
        <w:rPr>
          <w:rFonts w:eastAsia="Batang"/>
          <w:b/>
          <w:bCs/>
          <w:sz w:val="28"/>
          <w:szCs w:val="24"/>
          <w:lang w:eastAsia="en-US"/>
        </w:rPr>
        <w:t>1</w:t>
      </w:r>
    </w:p>
    <w:p w14:paraId="012277E5" w14:textId="77777777" w:rsidR="00DB6329" w:rsidRDefault="00DB6329" w:rsidP="001E7F38">
      <w:pPr>
        <w:pStyle w:val="TdocHeader2"/>
        <w:spacing w:after="0"/>
        <w:rPr>
          <w:rFonts w:ascii="Times New Roman" w:hAnsi="Times New Roman"/>
          <w:sz w:val="24"/>
          <w:szCs w:val="24"/>
          <w:lang w:val="en-US"/>
        </w:rPr>
      </w:pPr>
      <w:bookmarkStart w:id="0" w:name="OLE_LINK3"/>
      <w:bookmarkStart w:id="1"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043E66A6"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87193">
        <w:rPr>
          <w:rFonts w:ascii="Times New Roman" w:hAnsi="Times New Roman"/>
          <w:sz w:val="24"/>
          <w:szCs w:val="24"/>
          <w:lang w:val="en-US"/>
        </w:rPr>
        <w:t xml:space="preserve">Discussion on NR MBS </w:t>
      </w:r>
      <w:r w:rsidR="00E52D87">
        <w:rPr>
          <w:rFonts w:ascii="Times New Roman" w:hAnsi="Times New Roman"/>
          <w:sz w:val="24"/>
          <w:szCs w:val="24"/>
          <w:lang w:val="en-US"/>
        </w:rPr>
        <w:t>g</w:t>
      </w:r>
      <w:r w:rsidR="00387193">
        <w:rPr>
          <w:rFonts w:ascii="Times New Roman" w:hAnsi="Times New Roman"/>
          <w:sz w:val="24"/>
          <w:szCs w:val="24"/>
          <w:lang w:val="en-US"/>
        </w:rPr>
        <w:t xml:space="preserve">roup </w:t>
      </w:r>
      <w:r w:rsidR="00E52D87">
        <w:rPr>
          <w:rFonts w:ascii="Times New Roman" w:hAnsi="Times New Roman"/>
          <w:sz w:val="24"/>
          <w:szCs w:val="24"/>
          <w:lang w:val="en-US"/>
        </w:rPr>
        <w:t>s</w:t>
      </w:r>
      <w:r w:rsidR="00387193">
        <w:rPr>
          <w:rFonts w:ascii="Times New Roman" w:hAnsi="Times New Roman"/>
          <w:sz w:val="24"/>
          <w:szCs w:val="24"/>
          <w:lang w:val="en-US"/>
        </w:rPr>
        <w:t>cheduling</w:t>
      </w:r>
      <w:r w:rsidR="00E52D87">
        <w:rPr>
          <w:rFonts w:ascii="Times New Roman" w:hAnsi="Times New Roman"/>
          <w:sz w:val="24"/>
          <w:szCs w:val="24"/>
          <w:lang w:val="en-US"/>
        </w:rPr>
        <w:t xml:space="preserve"> for RRC_C</w:t>
      </w:r>
      <w:r w:rsidR="0004096B">
        <w:rPr>
          <w:rFonts w:ascii="Times New Roman" w:hAnsi="Times New Roman"/>
          <w:sz w:val="24"/>
          <w:szCs w:val="24"/>
          <w:lang w:val="en-US"/>
        </w:rPr>
        <w:t>ONNECTED UEs</w:t>
      </w:r>
    </w:p>
    <w:p w14:paraId="512A7358" w14:textId="2DB0FAA6"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82192B">
        <w:rPr>
          <w:rFonts w:ascii="Times New Roman" w:hAnsi="Times New Roman"/>
          <w:sz w:val="24"/>
          <w:szCs w:val="24"/>
          <w:lang w:eastAsia="zh-CN"/>
        </w:rPr>
        <w:t>1</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07949339" w14:textId="0CB4F771" w:rsidR="00A26CD3" w:rsidRPr="001C5460" w:rsidRDefault="00A26CD3" w:rsidP="00CF3BE6">
      <w:pPr>
        <w:jc w:val="both"/>
        <w:rPr>
          <w:sz w:val="22"/>
          <w:szCs w:val="22"/>
          <w:lang w:eastAsia="zh-CN"/>
        </w:rPr>
      </w:pPr>
      <w:r>
        <w:rPr>
          <w:rFonts w:hint="eastAsia"/>
          <w:sz w:val="22"/>
          <w:szCs w:val="22"/>
          <w:lang w:eastAsia="zh-CN"/>
        </w:rPr>
        <w:t>This</w:t>
      </w:r>
      <w:r>
        <w:rPr>
          <w:sz w:val="22"/>
          <w:szCs w:val="22"/>
          <w:lang w:eastAsia="zh-CN"/>
        </w:rPr>
        <w:t xml:space="preserve"> </w:t>
      </w:r>
      <w:r>
        <w:rPr>
          <w:rFonts w:hint="eastAsia"/>
          <w:sz w:val="22"/>
          <w:szCs w:val="22"/>
          <w:lang w:eastAsia="zh-CN"/>
        </w:rPr>
        <w:t>co</w:t>
      </w:r>
      <w:r>
        <w:rPr>
          <w:sz w:val="22"/>
          <w:szCs w:val="22"/>
          <w:lang w:eastAsia="zh-CN"/>
        </w:rPr>
        <w:t>ntribution further discuss the MBS group scheduling m</w:t>
      </w:r>
      <w:r w:rsidR="005F6B42">
        <w:rPr>
          <w:sz w:val="22"/>
          <w:szCs w:val="22"/>
          <w:lang w:eastAsia="zh-CN"/>
        </w:rPr>
        <w:t>echanisms</w:t>
      </w:r>
      <w:r w:rsidR="0040195D">
        <w:rPr>
          <w:sz w:val="22"/>
          <w:szCs w:val="22"/>
          <w:lang w:eastAsia="zh-CN"/>
        </w:rPr>
        <w:t xml:space="preserve"> </w:t>
      </w:r>
      <w:r w:rsidR="005F6B42">
        <w:rPr>
          <w:sz w:val="22"/>
          <w:szCs w:val="22"/>
          <w:lang w:eastAsia="zh-CN"/>
        </w:rPr>
        <w:t xml:space="preserve">for RRC_CONNECTED UEs </w:t>
      </w:r>
      <w:r>
        <w:rPr>
          <w:sz w:val="22"/>
          <w:szCs w:val="22"/>
          <w:lang w:eastAsia="zh-CN"/>
        </w:rPr>
        <w:t>based on the agreement</w:t>
      </w:r>
      <w:r w:rsidR="005F6B42">
        <w:rPr>
          <w:rFonts w:hint="eastAsia"/>
          <w:sz w:val="22"/>
          <w:szCs w:val="22"/>
          <w:lang w:eastAsia="zh-CN"/>
        </w:rPr>
        <w:t>s</w:t>
      </w:r>
      <w:r w:rsidR="005F6B42">
        <w:rPr>
          <w:sz w:val="22"/>
          <w:szCs w:val="22"/>
          <w:lang w:eastAsia="zh-CN"/>
        </w:rPr>
        <w:t xml:space="preserve"> achieved in previous e-meeting</w:t>
      </w:r>
      <w:r w:rsidR="00642513">
        <w:rPr>
          <w:sz w:val="22"/>
          <w:szCs w:val="22"/>
          <w:lang w:eastAsia="zh-CN"/>
        </w:rPr>
        <w:t xml:space="preserve"> </w:t>
      </w:r>
      <w:r w:rsidR="00642513">
        <w:rPr>
          <w:sz w:val="22"/>
          <w:szCs w:val="22"/>
          <w:lang w:eastAsia="zh-CN"/>
        </w:rPr>
        <w:fldChar w:fldCharType="begin"/>
      </w:r>
      <w:r w:rsidR="00642513">
        <w:rPr>
          <w:sz w:val="22"/>
          <w:szCs w:val="22"/>
          <w:lang w:eastAsia="zh-CN"/>
        </w:rPr>
        <w:instrText xml:space="preserve"> REF _Ref68078568 \r \h </w:instrText>
      </w:r>
      <w:r w:rsidR="00642513">
        <w:rPr>
          <w:sz w:val="22"/>
          <w:szCs w:val="22"/>
          <w:lang w:eastAsia="zh-CN"/>
        </w:rPr>
      </w:r>
      <w:r w:rsidR="00642513">
        <w:rPr>
          <w:sz w:val="22"/>
          <w:szCs w:val="22"/>
          <w:lang w:eastAsia="zh-CN"/>
        </w:rPr>
        <w:fldChar w:fldCharType="separate"/>
      </w:r>
      <w:r w:rsidR="001962D0">
        <w:rPr>
          <w:sz w:val="22"/>
          <w:szCs w:val="22"/>
          <w:lang w:eastAsia="zh-CN"/>
        </w:rPr>
        <w:t>[1]</w:t>
      </w:r>
      <w:r w:rsidR="00642513">
        <w:rPr>
          <w:sz w:val="22"/>
          <w:szCs w:val="22"/>
          <w:lang w:eastAsia="zh-CN"/>
        </w:rPr>
        <w:fldChar w:fldCharType="end"/>
      </w:r>
      <w:r w:rsidR="0040195D">
        <w:rPr>
          <w:sz w:val="22"/>
          <w:szCs w:val="22"/>
          <w:lang w:eastAsia="zh-CN"/>
        </w:rPr>
        <w:t xml:space="preserve">, e.g., the </w:t>
      </w:r>
      <w:r w:rsidR="0040195D">
        <w:rPr>
          <w:rFonts w:hint="eastAsia"/>
          <w:sz w:val="22"/>
          <w:szCs w:val="22"/>
          <w:lang w:eastAsia="zh-CN"/>
        </w:rPr>
        <w:t>common frequency resource</w:t>
      </w:r>
      <w:r w:rsidR="0040195D">
        <w:rPr>
          <w:sz w:val="22"/>
          <w:szCs w:val="22"/>
          <w:lang w:eastAsia="zh-CN"/>
        </w:rPr>
        <w:t xml:space="preserve"> number</w:t>
      </w:r>
      <w:r w:rsidR="0040195D">
        <w:rPr>
          <w:rFonts w:hint="eastAsia"/>
          <w:sz w:val="22"/>
          <w:szCs w:val="22"/>
          <w:lang w:eastAsia="zh-CN"/>
        </w:rPr>
        <w:t>,</w:t>
      </w:r>
      <w:r w:rsidR="0040195D">
        <w:rPr>
          <w:sz w:val="22"/>
          <w:szCs w:val="22"/>
          <w:lang w:eastAsia="zh-CN"/>
        </w:rPr>
        <w:t xml:space="preserve"> DCI format, SPS activation/deactivation,</w:t>
      </w:r>
      <w:r w:rsidR="00A6154B">
        <w:rPr>
          <w:sz w:val="22"/>
          <w:szCs w:val="22"/>
          <w:lang w:eastAsia="zh-CN"/>
        </w:rPr>
        <w:t xml:space="preserve"> </w:t>
      </w:r>
      <w:r w:rsidR="0040195D">
        <w:rPr>
          <w:sz w:val="22"/>
          <w:szCs w:val="22"/>
          <w:lang w:eastAsia="zh-CN"/>
        </w:rPr>
        <w:t>etc</w:t>
      </w:r>
      <w:r>
        <w:rPr>
          <w:sz w:val="22"/>
          <w:szCs w:val="22"/>
          <w:lang w:eastAsia="zh-CN"/>
        </w:rPr>
        <w:t>.</w:t>
      </w:r>
    </w:p>
    <w:p w14:paraId="28866A09" w14:textId="6627776C" w:rsidR="007D5B35" w:rsidRDefault="00E9092F" w:rsidP="006C5CE8">
      <w:pPr>
        <w:pStyle w:val="2"/>
        <w:numPr>
          <w:ilvl w:val="0"/>
          <w:numId w:val="6"/>
        </w:numPr>
        <w:ind w:left="0" w:firstLine="0"/>
        <w:rPr>
          <w:rFonts w:ascii="Times New Roman" w:hAnsi="Times New Roman"/>
          <w:lang w:eastAsia="zh-CN"/>
        </w:rPr>
      </w:pPr>
      <w:r>
        <w:rPr>
          <w:rFonts w:ascii="Times New Roman" w:hAnsi="Times New Roman"/>
          <w:lang w:eastAsia="zh-CN"/>
        </w:rPr>
        <w:t>Discussion</w:t>
      </w:r>
    </w:p>
    <w:p w14:paraId="699D66F6" w14:textId="32C02C50" w:rsidR="00E9092F" w:rsidRPr="001C5460" w:rsidRDefault="001D22CE" w:rsidP="0033170C">
      <w:pPr>
        <w:pStyle w:val="af7"/>
        <w:numPr>
          <w:ilvl w:val="1"/>
          <w:numId w:val="12"/>
        </w:numPr>
        <w:ind w:leftChars="0" w:left="0" w:firstLine="0"/>
        <w:jc w:val="both"/>
        <w:outlineLvl w:val="2"/>
        <w:rPr>
          <w:b/>
          <w:i/>
          <w:sz w:val="22"/>
          <w:szCs w:val="22"/>
          <w:lang w:eastAsia="zh-CN"/>
        </w:rPr>
      </w:pPr>
      <w:r>
        <w:rPr>
          <w:b/>
          <w:i/>
          <w:sz w:val="22"/>
          <w:szCs w:val="22"/>
          <w:lang w:eastAsia="zh-CN"/>
        </w:rPr>
        <w:t xml:space="preserve"> </w:t>
      </w:r>
      <w:r w:rsidR="00A26CD3">
        <w:rPr>
          <w:b/>
          <w:i/>
          <w:sz w:val="22"/>
          <w:szCs w:val="22"/>
          <w:lang w:eastAsia="zh-CN"/>
        </w:rPr>
        <w:t>Transmission scheme for MBS</w:t>
      </w:r>
    </w:p>
    <w:p w14:paraId="5EE676FF" w14:textId="3630F364" w:rsidR="00A26CD3" w:rsidRDefault="00A26CD3" w:rsidP="00D50D2A">
      <w:pPr>
        <w:jc w:val="both"/>
        <w:rPr>
          <w:sz w:val="22"/>
          <w:szCs w:val="22"/>
          <w:lang w:val="en-US" w:eastAsia="zh-CN"/>
        </w:rPr>
      </w:pPr>
      <w:r>
        <w:rPr>
          <w:sz w:val="22"/>
          <w:szCs w:val="22"/>
          <w:lang w:eastAsia="zh-CN"/>
        </w:rPr>
        <w:t>The agreements about the transmission scheme</w:t>
      </w:r>
      <w:r>
        <w:rPr>
          <w:sz w:val="22"/>
          <w:szCs w:val="22"/>
          <w:lang w:val="en-US" w:eastAsia="zh-CN"/>
        </w:rPr>
        <w:t xml:space="preserve">s reached in </w:t>
      </w:r>
      <w:r w:rsidR="00364B03">
        <w:rPr>
          <w:sz w:val="22"/>
          <w:szCs w:val="22"/>
          <w:lang w:val="en-US" w:eastAsia="zh-CN"/>
        </w:rPr>
        <w:t>previous e-meeting</w:t>
      </w:r>
      <w:r>
        <w:rPr>
          <w:sz w:val="22"/>
          <w:szCs w:val="22"/>
          <w:lang w:val="en-US" w:eastAsia="zh-CN"/>
        </w:rPr>
        <w:t xml:space="preserve"> are as following</w:t>
      </w:r>
      <w:r w:rsidR="004E6AD7">
        <w:rPr>
          <w:sz w:val="22"/>
          <w:szCs w:val="22"/>
          <w:lang w:val="en-US" w:eastAsia="zh-CN"/>
        </w:rPr>
        <w:t xml:space="preserve"> </w:t>
      </w:r>
      <w:r w:rsidR="004E6AD7">
        <w:rPr>
          <w:sz w:val="22"/>
          <w:szCs w:val="22"/>
          <w:lang w:val="en-US" w:eastAsia="zh-CN"/>
        </w:rPr>
        <w:fldChar w:fldCharType="begin"/>
      </w:r>
      <w:r w:rsidR="004E6AD7">
        <w:rPr>
          <w:sz w:val="22"/>
          <w:szCs w:val="22"/>
          <w:lang w:val="en-US" w:eastAsia="zh-CN"/>
        </w:rPr>
        <w:instrText xml:space="preserve"> REF _Ref68078568 \r \h </w:instrText>
      </w:r>
      <w:r w:rsidR="004E6AD7">
        <w:rPr>
          <w:sz w:val="22"/>
          <w:szCs w:val="22"/>
          <w:lang w:val="en-US" w:eastAsia="zh-CN"/>
        </w:rPr>
      </w:r>
      <w:r w:rsidR="004E6AD7">
        <w:rPr>
          <w:sz w:val="22"/>
          <w:szCs w:val="22"/>
          <w:lang w:val="en-US" w:eastAsia="zh-CN"/>
        </w:rPr>
        <w:fldChar w:fldCharType="separate"/>
      </w:r>
      <w:r w:rsidR="001962D0">
        <w:rPr>
          <w:sz w:val="22"/>
          <w:szCs w:val="22"/>
          <w:lang w:val="en-US" w:eastAsia="zh-CN"/>
        </w:rPr>
        <w:t>[1]</w:t>
      </w:r>
      <w:r w:rsidR="004E6AD7">
        <w:rPr>
          <w:sz w:val="22"/>
          <w:szCs w:val="22"/>
          <w:lang w:val="en-US" w:eastAsia="zh-CN"/>
        </w:rPr>
        <w:fldChar w:fldCharType="end"/>
      </w:r>
      <w:r>
        <w:rPr>
          <w:sz w:val="22"/>
          <w:szCs w:val="22"/>
          <w:lang w:val="en-US" w:eastAsia="zh-CN"/>
        </w:rPr>
        <w:t>:</w:t>
      </w:r>
    </w:p>
    <w:tbl>
      <w:tblPr>
        <w:tblStyle w:val="af0"/>
        <w:tblW w:w="0" w:type="auto"/>
        <w:tblLook w:val="04A0" w:firstRow="1" w:lastRow="0" w:firstColumn="1" w:lastColumn="0" w:noHBand="0" w:noVBand="1"/>
      </w:tblPr>
      <w:tblGrid>
        <w:gridCol w:w="9629"/>
      </w:tblGrid>
      <w:tr w:rsidR="00A26CD3" w14:paraId="5C7915D1" w14:textId="77777777" w:rsidTr="00A26CD3">
        <w:tc>
          <w:tcPr>
            <w:tcW w:w="9629" w:type="dxa"/>
          </w:tcPr>
          <w:p w14:paraId="60D39DAB" w14:textId="502D098F" w:rsidR="00A26CD3" w:rsidRPr="00A26CD3" w:rsidRDefault="00A26CD3" w:rsidP="00A26CD3">
            <w:pPr>
              <w:spacing w:before="0" w:after="0"/>
              <w:rPr>
                <w:rFonts w:ascii="Times" w:eastAsia="Times New Roman" w:hAnsi="Times"/>
                <w:sz w:val="22"/>
                <w:szCs w:val="22"/>
                <w:lang w:eastAsia="zh-CN"/>
              </w:rPr>
            </w:pPr>
            <w:r w:rsidRPr="00A26CD3">
              <w:rPr>
                <w:rFonts w:ascii="Times" w:eastAsia="Times New Roman" w:hAnsi="Times"/>
                <w:sz w:val="22"/>
                <w:szCs w:val="22"/>
                <w:highlight w:val="green"/>
                <w:lang w:eastAsia="zh-CN"/>
              </w:rPr>
              <w:t>Agreement:</w:t>
            </w:r>
          </w:p>
          <w:p w14:paraId="31548835" w14:textId="77777777" w:rsidR="00A26CD3" w:rsidRPr="00A26CD3" w:rsidRDefault="00A26CD3" w:rsidP="00A26CD3">
            <w:pPr>
              <w:spacing w:before="0" w:after="0"/>
              <w:rPr>
                <w:rFonts w:ascii="Times" w:eastAsia="Batang" w:hAnsi="Times"/>
                <w:sz w:val="22"/>
                <w:szCs w:val="22"/>
                <w:lang w:eastAsia="x-none"/>
              </w:rPr>
            </w:pPr>
            <w:r w:rsidRPr="00A26CD3">
              <w:rPr>
                <w:rFonts w:ascii="Times" w:eastAsia="Batang" w:hAnsi="Times"/>
                <w:sz w:val="22"/>
                <w:szCs w:val="22"/>
                <w:lang w:eastAsia="x-none"/>
              </w:rPr>
              <w:t>For RRC_CONNECTED UEs, if ACK/NACK based HARQ-ACK feedback is supported for PTM scheme 1, and if initial transmission for multicast is based on PTM transmission scheme 1, support retransmission(s) using PTP transmission.</w:t>
            </w:r>
          </w:p>
          <w:p w14:paraId="308AEB7E" w14:textId="61921E33" w:rsidR="00A26CD3" w:rsidRPr="00A26CD3" w:rsidRDefault="00A26CD3" w:rsidP="00A26CD3">
            <w:pPr>
              <w:numPr>
                <w:ilvl w:val="0"/>
                <w:numId w:val="31"/>
              </w:numPr>
              <w:spacing w:before="0" w:after="0"/>
              <w:rPr>
                <w:rFonts w:ascii="Times" w:eastAsia="Batang" w:hAnsi="Times"/>
                <w:szCs w:val="24"/>
                <w:lang w:eastAsia="x-none"/>
              </w:rPr>
            </w:pPr>
            <w:r w:rsidRPr="00A26CD3">
              <w:rPr>
                <w:rFonts w:ascii="Times" w:eastAsia="Batang" w:hAnsi="Times"/>
                <w:sz w:val="22"/>
                <w:szCs w:val="22"/>
                <w:lang w:eastAsia="x-none"/>
              </w:rPr>
              <w:t>The HARQ process ID and NDI indicated in DCI is used to associate the PTM scheme 1 and PTP transmitting the same TB.</w:t>
            </w:r>
          </w:p>
        </w:tc>
      </w:tr>
    </w:tbl>
    <w:p w14:paraId="038122F4" w14:textId="3DBC3FA7" w:rsidR="004E6AD7" w:rsidRPr="00A95E9B" w:rsidRDefault="004E6AD7" w:rsidP="004E6AD7">
      <w:pPr>
        <w:jc w:val="both"/>
        <w:rPr>
          <w:sz w:val="22"/>
          <w:szCs w:val="22"/>
          <w:lang w:val="en-US" w:eastAsia="zh-CN"/>
        </w:rPr>
      </w:pPr>
      <w:r>
        <w:rPr>
          <w:sz w:val="22"/>
          <w:szCs w:val="22"/>
          <w:lang w:val="en-US" w:eastAsia="zh-CN"/>
        </w:rPr>
        <w:t>As agreed, the HARQ process ID and NDI can be used to associate the PTM scheme 1</w:t>
      </w:r>
      <w:r w:rsidR="00642513">
        <w:rPr>
          <w:sz w:val="22"/>
          <w:szCs w:val="22"/>
          <w:lang w:val="en-US" w:eastAsia="zh-CN"/>
        </w:rPr>
        <w:t xml:space="preserve"> initial transmission</w:t>
      </w:r>
      <w:r>
        <w:rPr>
          <w:sz w:val="22"/>
          <w:szCs w:val="22"/>
          <w:lang w:val="en-US" w:eastAsia="zh-CN"/>
        </w:rPr>
        <w:t xml:space="preserve"> and PTP retransmission, but the detailed processing is not defined, e.g., how to define/configure the HARQ process number</w:t>
      </w:r>
      <w:r w:rsidR="006F200E">
        <w:rPr>
          <w:sz w:val="22"/>
          <w:szCs w:val="22"/>
          <w:lang w:val="en-US" w:eastAsia="zh-CN"/>
        </w:rPr>
        <w:t xml:space="preserve"> for MBS</w:t>
      </w:r>
      <w:r>
        <w:rPr>
          <w:sz w:val="22"/>
          <w:szCs w:val="22"/>
          <w:lang w:val="en-US" w:eastAsia="zh-CN"/>
        </w:rPr>
        <w:t>, whether to establish a PTP and PTM scheme 1 HARQ process ID mapping table to associate these two transmission</w:t>
      </w:r>
      <w:r w:rsidR="006F200E">
        <w:rPr>
          <w:sz w:val="22"/>
          <w:szCs w:val="22"/>
          <w:lang w:val="en-US" w:eastAsia="zh-CN"/>
        </w:rPr>
        <w:t xml:space="preserve">. </w:t>
      </w:r>
      <w:r>
        <w:rPr>
          <w:sz w:val="22"/>
          <w:szCs w:val="22"/>
          <w:lang w:eastAsia="zh-CN"/>
        </w:rPr>
        <w:t xml:space="preserve">There are </w:t>
      </w:r>
      <w:r w:rsidRPr="006C1205">
        <w:rPr>
          <w:color w:val="000000" w:themeColor="text1"/>
          <w:sz w:val="22"/>
          <w:szCs w:val="22"/>
          <w:lang w:eastAsia="zh-CN"/>
        </w:rPr>
        <w:t xml:space="preserve">two </w:t>
      </w:r>
      <w:r>
        <w:rPr>
          <w:color w:val="000000" w:themeColor="text1"/>
          <w:sz w:val="22"/>
          <w:szCs w:val="22"/>
          <w:lang w:eastAsia="zh-CN"/>
        </w:rPr>
        <w:t xml:space="preserve">straightforward </w:t>
      </w:r>
      <w:r w:rsidRPr="006C1205">
        <w:rPr>
          <w:color w:val="000000" w:themeColor="text1"/>
          <w:sz w:val="22"/>
          <w:szCs w:val="22"/>
          <w:lang w:eastAsia="zh-CN"/>
        </w:rPr>
        <w:t xml:space="preserve">solutions </w:t>
      </w:r>
      <w:r>
        <w:rPr>
          <w:color w:val="000000" w:themeColor="text1"/>
          <w:sz w:val="22"/>
          <w:szCs w:val="22"/>
          <w:lang w:eastAsia="zh-CN"/>
        </w:rPr>
        <w:t>for allocating the MBS HARQ process</w:t>
      </w:r>
      <w:r>
        <w:rPr>
          <w:sz w:val="22"/>
          <w:szCs w:val="22"/>
          <w:lang w:eastAsia="zh-CN"/>
        </w:rPr>
        <w:t>. Solution 1 is the HARQ process number used for UE receiving MBS can be the subset and separat</w:t>
      </w:r>
      <w:r w:rsidR="00770365">
        <w:rPr>
          <w:sz w:val="22"/>
          <w:szCs w:val="22"/>
          <w:lang w:eastAsia="zh-CN"/>
        </w:rPr>
        <w:t xml:space="preserve">e within unicast HARQ process. </w:t>
      </w:r>
      <w:r>
        <w:rPr>
          <w:sz w:val="22"/>
          <w:szCs w:val="22"/>
          <w:lang w:eastAsia="zh-CN"/>
        </w:rPr>
        <w:t>Solution 2 is that introducing the specific HARQ process for UE receiving MBS service except for unicast 16 HARQ process. However, increasing the HARQ process number will require higher UE buffer capability. Considering the UE implementation complexity, we suggest maintain the maximum HARQ process number as defined in Rel-15/Rel-16 NR unicast, e.g., up to 16HARQ process</w:t>
      </w:r>
      <w:r w:rsidR="0030137C">
        <w:rPr>
          <w:sz w:val="22"/>
          <w:szCs w:val="22"/>
          <w:lang w:eastAsia="zh-CN"/>
        </w:rPr>
        <w:t xml:space="preserve">. Regarding the maximum HARQ process number used for MBS transmission, it is not desirable to allocate a fixed HARQ process number shared with unicast HARQ process number for MBS transmission </w:t>
      </w:r>
      <w:r w:rsidR="00A95E9B">
        <w:rPr>
          <w:sz w:val="22"/>
          <w:szCs w:val="22"/>
          <w:lang w:eastAsia="zh-CN"/>
        </w:rPr>
        <w:t>and network can flexible decide to allocate the maximum HARQ process for MBS based on the services requirement.</w:t>
      </w:r>
    </w:p>
    <w:p w14:paraId="1C2CF8EF" w14:textId="77777777" w:rsidR="00161D21" w:rsidRDefault="00A95E9B" w:rsidP="00161D21">
      <w:pPr>
        <w:pStyle w:val="aa"/>
        <w:jc w:val="both"/>
        <w:rPr>
          <w:rFonts w:ascii="Times New Roman" w:hAnsi="Times New Roman"/>
          <w:i/>
          <w:sz w:val="22"/>
          <w:szCs w:val="22"/>
        </w:rPr>
      </w:pPr>
      <w:bookmarkStart w:id="5" w:name="_Ref68163219"/>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962D0">
        <w:rPr>
          <w:rFonts w:ascii="Times New Roman" w:hAnsi="Times New Roman"/>
          <w:i/>
          <w:noProof/>
          <w:sz w:val="22"/>
          <w:szCs w:val="22"/>
        </w:rPr>
        <w:t>1</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Pr="004161E1">
        <w:rPr>
          <w:rFonts w:ascii="Times New Roman" w:hAnsi="Times New Roman"/>
          <w:i/>
          <w:sz w:val="22"/>
          <w:szCs w:val="22"/>
        </w:rPr>
        <w:t>The total HARQ process number</w:t>
      </w:r>
      <w:r>
        <w:rPr>
          <w:rFonts w:ascii="Times New Roman" w:hAnsi="Times New Roman"/>
          <w:i/>
          <w:sz w:val="22"/>
          <w:szCs w:val="22"/>
        </w:rPr>
        <w:t xml:space="preserve"> defined in Rel-15/16</w:t>
      </w:r>
      <w:r w:rsidRPr="004161E1">
        <w:rPr>
          <w:rFonts w:ascii="Times New Roman" w:hAnsi="Times New Roman"/>
          <w:i/>
          <w:sz w:val="22"/>
          <w:szCs w:val="22"/>
        </w:rPr>
        <w:t xml:space="preserve"> (e.g., 16) is unchanged for UE receiving unicast and </w:t>
      </w:r>
      <w:r w:rsidRPr="004161E1">
        <w:rPr>
          <w:rFonts w:ascii="Times New Roman" w:hAnsi="Times New Roman" w:hint="eastAsia"/>
          <w:i/>
          <w:sz w:val="22"/>
          <w:szCs w:val="22"/>
          <w:lang w:eastAsia="zh-CN"/>
        </w:rPr>
        <w:t>mu</w:t>
      </w:r>
      <w:r w:rsidRPr="004161E1">
        <w:rPr>
          <w:rFonts w:ascii="Times New Roman" w:hAnsi="Times New Roman"/>
          <w:i/>
          <w:sz w:val="22"/>
          <w:szCs w:val="22"/>
          <w:lang w:eastAsia="zh-CN"/>
        </w:rPr>
        <w:t>lticast service</w:t>
      </w:r>
      <w:r w:rsidRPr="001C5460">
        <w:rPr>
          <w:rFonts w:ascii="Times New Roman" w:hAnsi="Times New Roman"/>
          <w:i/>
          <w:sz w:val="22"/>
          <w:szCs w:val="22"/>
        </w:rPr>
        <w:t>.</w:t>
      </w:r>
      <w:bookmarkEnd w:id="5"/>
      <w:r w:rsidR="00161D21">
        <w:rPr>
          <w:rFonts w:ascii="Times New Roman" w:hAnsi="Times New Roman"/>
          <w:i/>
          <w:sz w:val="22"/>
          <w:szCs w:val="22"/>
        </w:rPr>
        <w:t xml:space="preserve"> </w:t>
      </w:r>
    </w:p>
    <w:p w14:paraId="24FBC1B9" w14:textId="51216D1B" w:rsidR="00A95E9B" w:rsidRPr="00A95E9B" w:rsidRDefault="00161D21" w:rsidP="00161D21">
      <w:pPr>
        <w:pStyle w:val="aa"/>
        <w:jc w:val="both"/>
        <w:rPr>
          <w:rFonts w:ascii="Times New Roman" w:hAnsi="Times New Roman"/>
          <w:i/>
          <w:sz w:val="22"/>
          <w:szCs w:val="22"/>
        </w:rPr>
      </w:pPr>
      <w:bookmarkStart w:id="6" w:name="_Ref68163440"/>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962D0">
        <w:rPr>
          <w:rFonts w:ascii="Times New Roman" w:hAnsi="Times New Roman"/>
          <w:i/>
          <w:noProof/>
          <w:sz w:val="22"/>
          <w:szCs w:val="22"/>
        </w:rPr>
        <w:t>2</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00A95E9B" w:rsidRPr="00A95E9B">
        <w:rPr>
          <w:rFonts w:ascii="Times New Roman" w:hAnsi="Times New Roman"/>
          <w:i/>
          <w:sz w:val="22"/>
          <w:szCs w:val="22"/>
        </w:rPr>
        <w:t>The maximum HARQ process used for MBS is up to network implementation</w:t>
      </w:r>
      <w:r w:rsidR="00A95E9B">
        <w:rPr>
          <w:rFonts w:ascii="Times New Roman" w:hAnsi="Times New Roman"/>
          <w:i/>
          <w:sz w:val="22"/>
          <w:szCs w:val="22"/>
        </w:rPr>
        <w:t>.</w:t>
      </w:r>
      <w:bookmarkEnd w:id="6"/>
    </w:p>
    <w:p w14:paraId="7312B973" w14:textId="2E51F3A9" w:rsidR="00A95E9B" w:rsidRPr="00496C91" w:rsidRDefault="00A95E9B" w:rsidP="00121D01">
      <w:pPr>
        <w:jc w:val="both"/>
        <w:rPr>
          <w:sz w:val="22"/>
          <w:szCs w:val="22"/>
          <w:lang w:eastAsia="en-US"/>
        </w:rPr>
      </w:pPr>
      <w:r w:rsidRPr="00496C91">
        <w:rPr>
          <w:sz w:val="22"/>
          <w:szCs w:val="22"/>
          <w:lang w:eastAsia="en-US"/>
        </w:rPr>
        <w:t xml:space="preserve">When PTP is used for MBS retransmission, </w:t>
      </w:r>
      <w:r w:rsidR="006048FE" w:rsidRPr="00496C91">
        <w:rPr>
          <w:sz w:val="22"/>
          <w:szCs w:val="22"/>
          <w:lang w:eastAsia="en-US"/>
        </w:rPr>
        <w:t xml:space="preserve">it </w:t>
      </w:r>
      <w:r w:rsidRPr="00496C91">
        <w:rPr>
          <w:sz w:val="22"/>
          <w:szCs w:val="22"/>
          <w:lang w:eastAsia="en-US"/>
        </w:rPr>
        <w:t>need</w:t>
      </w:r>
      <w:r w:rsidR="006048FE" w:rsidRPr="00496C91">
        <w:rPr>
          <w:sz w:val="22"/>
          <w:szCs w:val="22"/>
          <w:lang w:eastAsia="en-US"/>
        </w:rPr>
        <w:t>s</w:t>
      </w:r>
      <w:r w:rsidRPr="00496C91">
        <w:rPr>
          <w:sz w:val="22"/>
          <w:szCs w:val="22"/>
          <w:lang w:eastAsia="en-US"/>
        </w:rPr>
        <w:t xml:space="preserve"> to differentiate </w:t>
      </w:r>
      <w:r w:rsidR="0096053F" w:rsidRPr="00496C91">
        <w:rPr>
          <w:sz w:val="22"/>
          <w:szCs w:val="22"/>
          <w:lang w:eastAsia="en-US"/>
        </w:rPr>
        <w:t xml:space="preserve">that </w:t>
      </w:r>
      <w:r w:rsidR="00960D2D">
        <w:rPr>
          <w:sz w:val="22"/>
          <w:szCs w:val="22"/>
          <w:lang w:eastAsia="en-US"/>
        </w:rPr>
        <w:t xml:space="preserve">whether </w:t>
      </w:r>
      <w:r w:rsidRPr="00496C91">
        <w:rPr>
          <w:sz w:val="22"/>
          <w:szCs w:val="22"/>
          <w:lang w:eastAsia="en-US"/>
        </w:rPr>
        <w:t xml:space="preserve">this </w:t>
      </w:r>
      <w:r w:rsidR="0096053F" w:rsidRPr="00496C91">
        <w:rPr>
          <w:sz w:val="22"/>
          <w:szCs w:val="22"/>
          <w:lang w:eastAsia="en-US"/>
        </w:rPr>
        <w:t xml:space="preserve">PTP </w:t>
      </w:r>
      <w:r w:rsidRPr="00496C91">
        <w:rPr>
          <w:sz w:val="22"/>
          <w:szCs w:val="22"/>
          <w:lang w:eastAsia="en-US"/>
        </w:rPr>
        <w:t xml:space="preserve">retransmission corresponds to legacy PTP (e.g., unicast) </w:t>
      </w:r>
      <w:r w:rsidR="00590D0D" w:rsidRPr="00496C91">
        <w:rPr>
          <w:sz w:val="22"/>
          <w:szCs w:val="22"/>
          <w:lang w:eastAsia="en-US"/>
        </w:rPr>
        <w:t xml:space="preserve">initial </w:t>
      </w:r>
      <w:r w:rsidRPr="00496C91">
        <w:rPr>
          <w:sz w:val="22"/>
          <w:szCs w:val="22"/>
          <w:lang w:eastAsia="en-US"/>
        </w:rPr>
        <w:t>transmission or MBS</w:t>
      </w:r>
      <w:r w:rsidR="00F06ABA" w:rsidRPr="00496C91">
        <w:rPr>
          <w:sz w:val="22"/>
          <w:szCs w:val="22"/>
          <w:lang w:eastAsia="en-US"/>
        </w:rPr>
        <w:t xml:space="preserve"> PTM</w:t>
      </w:r>
      <w:r w:rsidR="00364C52">
        <w:rPr>
          <w:sz w:val="22"/>
          <w:szCs w:val="22"/>
          <w:lang w:eastAsia="en-US"/>
        </w:rPr>
        <w:t xml:space="preserve"> scheme 1</w:t>
      </w:r>
      <w:r w:rsidR="00590D0D" w:rsidRPr="00496C91">
        <w:rPr>
          <w:sz w:val="22"/>
          <w:szCs w:val="22"/>
          <w:lang w:eastAsia="en-US"/>
        </w:rPr>
        <w:t xml:space="preserve"> initial</w:t>
      </w:r>
      <w:r w:rsidRPr="00496C91">
        <w:rPr>
          <w:sz w:val="22"/>
          <w:szCs w:val="22"/>
          <w:lang w:eastAsia="en-US"/>
        </w:rPr>
        <w:t xml:space="preserve"> transmission</w:t>
      </w:r>
      <w:r w:rsidR="009F38D2">
        <w:rPr>
          <w:sz w:val="22"/>
          <w:szCs w:val="22"/>
          <w:lang w:eastAsia="en-US"/>
        </w:rPr>
        <w:t>, especially when one UE receives multiple MBS services with PTM scheme 1 transmission mode, the PTP retransmission corresponds to which PTM scheme 1 need to be differentiated</w:t>
      </w:r>
      <w:r w:rsidRPr="00496C91">
        <w:rPr>
          <w:sz w:val="22"/>
          <w:szCs w:val="22"/>
          <w:lang w:eastAsia="en-US"/>
        </w:rPr>
        <w:t xml:space="preserve">. Since we have agreed that the HARQ process ID indicated in DCI is used to associate the PTM scheme 1 and PTP transmitting the same TB, it also can use the HARQ process ID to differentiate the PTP retransmission corresponding which </w:t>
      </w:r>
      <w:r w:rsidR="00E70F1F" w:rsidRPr="00496C91">
        <w:rPr>
          <w:sz w:val="22"/>
          <w:szCs w:val="22"/>
          <w:lang w:eastAsia="en-US"/>
        </w:rPr>
        <w:t xml:space="preserve">initial transmission scheme. </w:t>
      </w:r>
      <w:r w:rsidR="0052288D" w:rsidRPr="00496C91">
        <w:rPr>
          <w:sz w:val="22"/>
          <w:szCs w:val="22"/>
          <w:lang w:eastAsia="en-US"/>
        </w:rPr>
        <w:t>We</w:t>
      </w:r>
      <w:r w:rsidR="005A22F6" w:rsidRPr="00496C91">
        <w:rPr>
          <w:sz w:val="22"/>
          <w:szCs w:val="22"/>
          <w:lang w:eastAsia="en-US"/>
        </w:rPr>
        <w:t xml:space="preserve"> suggest</w:t>
      </w:r>
      <w:r w:rsidRPr="00496C91">
        <w:rPr>
          <w:sz w:val="22"/>
          <w:szCs w:val="22"/>
          <w:lang w:eastAsia="en-US"/>
        </w:rPr>
        <w:t xml:space="preserve"> the HARQ process ID indicated in DCI is kept </w:t>
      </w:r>
      <w:r w:rsidR="00161D21">
        <w:rPr>
          <w:sz w:val="22"/>
          <w:szCs w:val="22"/>
          <w:lang w:eastAsia="en-US"/>
        </w:rPr>
        <w:t xml:space="preserve">the same value for PTM scheme 1 </w:t>
      </w:r>
      <w:r w:rsidR="00121D01" w:rsidRPr="00496C91">
        <w:rPr>
          <w:sz w:val="22"/>
          <w:szCs w:val="22"/>
          <w:lang w:eastAsia="en-US"/>
        </w:rPr>
        <w:t>initial transmission and corresponding PTP retransmission</w:t>
      </w:r>
      <w:r w:rsidR="000B2881">
        <w:rPr>
          <w:sz w:val="22"/>
          <w:szCs w:val="22"/>
          <w:lang w:eastAsia="en-US"/>
        </w:rPr>
        <w:t>.</w:t>
      </w:r>
      <w:r w:rsidR="004004CE" w:rsidRPr="00496C91">
        <w:rPr>
          <w:sz w:val="22"/>
          <w:szCs w:val="22"/>
          <w:lang w:eastAsia="en-US"/>
        </w:rPr>
        <w:t xml:space="preserve"> </w:t>
      </w:r>
      <w:r w:rsidR="000B2881">
        <w:rPr>
          <w:sz w:val="22"/>
          <w:szCs w:val="22"/>
          <w:lang w:eastAsia="en-US"/>
        </w:rPr>
        <w:t>It</w:t>
      </w:r>
      <w:r w:rsidR="004004CE" w:rsidRPr="00496C91">
        <w:rPr>
          <w:sz w:val="22"/>
          <w:szCs w:val="22"/>
          <w:lang w:eastAsia="en-US"/>
        </w:rPr>
        <w:t xml:space="preserve"> not only can be used to differentiate </w:t>
      </w:r>
      <w:r w:rsidR="000B2881">
        <w:rPr>
          <w:sz w:val="22"/>
          <w:szCs w:val="22"/>
          <w:lang w:eastAsia="en-US"/>
        </w:rPr>
        <w:t xml:space="preserve">that </w:t>
      </w:r>
      <w:r w:rsidR="004004CE" w:rsidRPr="00496C91">
        <w:rPr>
          <w:sz w:val="22"/>
          <w:szCs w:val="22"/>
          <w:lang w:eastAsia="en-US"/>
        </w:rPr>
        <w:t xml:space="preserve">the </w:t>
      </w:r>
      <w:r w:rsidR="000B2881">
        <w:rPr>
          <w:sz w:val="22"/>
          <w:szCs w:val="22"/>
          <w:lang w:eastAsia="en-US"/>
        </w:rPr>
        <w:t>PTP retransmission corresponds</w:t>
      </w:r>
      <w:r w:rsidR="004004CE" w:rsidRPr="00496C91">
        <w:rPr>
          <w:sz w:val="22"/>
          <w:szCs w:val="22"/>
          <w:lang w:eastAsia="en-US"/>
        </w:rPr>
        <w:t xml:space="preserve"> to PTP initial transmission or PTM scheme</w:t>
      </w:r>
      <w:r w:rsidR="000B2881">
        <w:rPr>
          <w:sz w:val="22"/>
          <w:szCs w:val="22"/>
          <w:lang w:eastAsia="en-US"/>
        </w:rPr>
        <w:t xml:space="preserve"> </w:t>
      </w:r>
      <w:r w:rsidR="004004CE" w:rsidRPr="00496C91">
        <w:rPr>
          <w:sz w:val="22"/>
          <w:szCs w:val="22"/>
          <w:lang w:eastAsia="en-US"/>
        </w:rPr>
        <w:t xml:space="preserve">1 </w:t>
      </w:r>
      <w:r w:rsidR="000B2881">
        <w:rPr>
          <w:sz w:val="22"/>
          <w:szCs w:val="22"/>
          <w:lang w:eastAsia="en-US"/>
        </w:rPr>
        <w:t>initial transmission</w:t>
      </w:r>
      <w:r w:rsidR="004004CE" w:rsidRPr="00496C91">
        <w:rPr>
          <w:sz w:val="22"/>
          <w:szCs w:val="22"/>
          <w:lang w:eastAsia="en-US"/>
        </w:rPr>
        <w:t>, but also give</w:t>
      </w:r>
      <w:r w:rsidR="00817909">
        <w:rPr>
          <w:sz w:val="22"/>
          <w:szCs w:val="22"/>
          <w:lang w:eastAsia="en-US"/>
        </w:rPr>
        <w:t>s</w:t>
      </w:r>
      <w:r w:rsidR="004004CE" w:rsidRPr="00496C91">
        <w:rPr>
          <w:sz w:val="22"/>
          <w:szCs w:val="22"/>
          <w:lang w:eastAsia="en-US"/>
        </w:rPr>
        <w:t xml:space="preserve"> the specific association between </w:t>
      </w:r>
      <w:r w:rsidR="00817909">
        <w:rPr>
          <w:sz w:val="22"/>
          <w:szCs w:val="22"/>
          <w:lang w:eastAsia="en-US"/>
        </w:rPr>
        <w:t xml:space="preserve">multiple </w:t>
      </w:r>
      <w:r w:rsidR="004004CE" w:rsidRPr="00496C91">
        <w:rPr>
          <w:sz w:val="22"/>
          <w:szCs w:val="22"/>
          <w:lang w:eastAsia="en-US"/>
        </w:rPr>
        <w:t>PTM scheme 1 initial transmi</w:t>
      </w:r>
      <w:r w:rsidR="00FE7E58" w:rsidRPr="00496C91">
        <w:rPr>
          <w:sz w:val="22"/>
          <w:szCs w:val="22"/>
          <w:lang w:eastAsia="en-US"/>
        </w:rPr>
        <w:t xml:space="preserve">ssion and PTP </w:t>
      </w:r>
      <w:r w:rsidR="00FE7E58" w:rsidRPr="00496C91">
        <w:rPr>
          <w:sz w:val="22"/>
          <w:szCs w:val="22"/>
          <w:lang w:eastAsia="en-US"/>
        </w:rPr>
        <w:lastRenderedPageBreak/>
        <w:t>retransmission</w:t>
      </w:r>
      <w:r w:rsidR="00817909">
        <w:rPr>
          <w:sz w:val="22"/>
          <w:szCs w:val="22"/>
          <w:lang w:eastAsia="en-US"/>
        </w:rPr>
        <w:t>, e.g., the same HARQ process number indicated by PTP DCI scrambled with C-RNTI and PTM scheme 1 DCI scrambled with G-RNTI corresponds to the same multicast broadcast services</w:t>
      </w:r>
      <w:r w:rsidR="00FE7E58" w:rsidRPr="00496C91">
        <w:rPr>
          <w:sz w:val="22"/>
          <w:szCs w:val="22"/>
          <w:lang w:eastAsia="en-US"/>
        </w:rPr>
        <w:t>.</w:t>
      </w:r>
    </w:p>
    <w:p w14:paraId="3AF27BB8" w14:textId="33835401" w:rsidR="004E6AD7" w:rsidRPr="00412F1D" w:rsidRDefault="003F22AF" w:rsidP="00412F1D">
      <w:pPr>
        <w:pStyle w:val="aa"/>
        <w:jc w:val="both"/>
        <w:rPr>
          <w:rFonts w:ascii="Times New Roman" w:hAnsi="Times New Roman"/>
          <w:i/>
          <w:sz w:val="22"/>
          <w:szCs w:val="22"/>
          <w:lang w:eastAsia="zh-CN"/>
        </w:rPr>
      </w:pPr>
      <w:bookmarkStart w:id="7" w:name="_Ref6816322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962D0">
        <w:rPr>
          <w:rFonts w:ascii="Times New Roman" w:hAnsi="Times New Roman"/>
          <w:i/>
          <w:noProof/>
          <w:sz w:val="22"/>
          <w:szCs w:val="22"/>
        </w:rPr>
        <w:t>3</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004004CE">
        <w:rPr>
          <w:rFonts w:ascii="Times New Roman" w:hAnsi="Times New Roman"/>
          <w:i/>
          <w:sz w:val="22"/>
          <w:szCs w:val="22"/>
        </w:rPr>
        <w:t xml:space="preserve">The </w:t>
      </w:r>
      <w:r>
        <w:rPr>
          <w:rFonts w:ascii="Times New Roman" w:hAnsi="Times New Roman"/>
          <w:i/>
          <w:sz w:val="22"/>
          <w:szCs w:val="22"/>
        </w:rPr>
        <w:t xml:space="preserve">HARQ process ID indicated in DCI </w:t>
      </w:r>
      <w:r w:rsidR="00C42DE2">
        <w:rPr>
          <w:rFonts w:ascii="Times New Roman" w:hAnsi="Times New Roman"/>
          <w:i/>
          <w:sz w:val="22"/>
          <w:szCs w:val="22"/>
        </w:rPr>
        <w:t xml:space="preserve">for PTP retransmission </w:t>
      </w:r>
      <w:r>
        <w:rPr>
          <w:rFonts w:ascii="Times New Roman" w:hAnsi="Times New Roman"/>
          <w:i/>
          <w:sz w:val="22"/>
          <w:szCs w:val="22"/>
        </w:rPr>
        <w:t xml:space="preserve">is kept the same value </w:t>
      </w:r>
      <w:r w:rsidR="00E50442">
        <w:rPr>
          <w:rFonts w:ascii="Times New Roman" w:hAnsi="Times New Roman"/>
          <w:i/>
          <w:sz w:val="22"/>
          <w:szCs w:val="22"/>
        </w:rPr>
        <w:t>with corresponding PTM scheme 1 initial transmission</w:t>
      </w:r>
      <w:r w:rsidRPr="001C5460">
        <w:rPr>
          <w:rFonts w:ascii="Times New Roman" w:hAnsi="Times New Roman"/>
          <w:i/>
          <w:sz w:val="22"/>
          <w:szCs w:val="22"/>
        </w:rPr>
        <w:t>.</w:t>
      </w:r>
      <w:bookmarkEnd w:id="7"/>
    </w:p>
    <w:p w14:paraId="68044C16" w14:textId="520B7749" w:rsidR="0017529C" w:rsidRPr="001C5460" w:rsidRDefault="004100A5" w:rsidP="00AE20D9">
      <w:pPr>
        <w:pStyle w:val="af7"/>
        <w:numPr>
          <w:ilvl w:val="1"/>
          <w:numId w:val="12"/>
        </w:numPr>
        <w:ind w:leftChars="0" w:left="0" w:firstLine="0"/>
        <w:jc w:val="both"/>
        <w:outlineLvl w:val="2"/>
        <w:rPr>
          <w:b/>
          <w:i/>
          <w:sz w:val="22"/>
          <w:szCs w:val="22"/>
          <w:lang w:eastAsia="zh-CN"/>
        </w:rPr>
      </w:pPr>
      <w:r w:rsidRPr="001C5460">
        <w:rPr>
          <w:b/>
          <w:i/>
          <w:sz w:val="22"/>
          <w:szCs w:val="22"/>
          <w:lang w:eastAsia="zh-CN"/>
        </w:rPr>
        <w:t>Frequency resource allocation for NR MBS</w:t>
      </w:r>
    </w:p>
    <w:p w14:paraId="57441B3C" w14:textId="0AD41032" w:rsidR="005C21FB" w:rsidRPr="001C5460" w:rsidRDefault="00BB6D6D"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 xml:space="preserve">Actually, we have agreed that defining/configuring a common frequency resource for multicast group-common PDSCH reception within the frequency resource of a dedicated unicast BWP. </w:t>
      </w:r>
      <w:r w:rsidR="00550B12">
        <w:rPr>
          <w:rFonts w:ascii="Times New Roman" w:hAnsi="Times New Roman"/>
          <w:sz w:val="22"/>
          <w:szCs w:val="22"/>
          <w:lang w:eastAsia="zh-CN"/>
        </w:rPr>
        <w:t xml:space="preserve">Regarding how to configure the common frequency resource for UE receiving </w:t>
      </w:r>
      <w:r w:rsidR="009D1E8F">
        <w:rPr>
          <w:rFonts w:ascii="Times New Roman" w:hAnsi="Times New Roman"/>
          <w:sz w:val="22"/>
          <w:szCs w:val="22"/>
          <w:lang w:eastAsia="zh-CN"/>
        </w:rPr>
        <w:t>multicast</w:t>
      </w:r>
      <w:r w:rsidR="00550B12">
        <w:rPr>
          <w:rFonts w:ascii="Times New Roman" w:hAnsi="Times New Roman"/>
          <w:sz w:val="22"/>
          <w:szCs w:val="22"/>
          <w:lang w:eastAsia="zh-CN"/>
        </w:rPr>
        <w:t xml:space="preserve"> services </w:t>
      </w:r>
      <w:r w:rsidR="005A4F48">
        <w:rPr>
          <w:rFonts w:ascii="Times New Roman" w:hAnsi="Times New Roman"/>
          <w:sz w:val="22"/>
          <w:szCs w:val="22"/>
          <w:lang w:eastAsia="zh-CN"/>
        </w:rPr>
        <w:t>was</w:t>
      </w:r>
      <w:r w:rsidR="00550B12">
        <w:rPr>
          <w:rFonts w:ascii="Times New Roman" w:hAnsi="Times New Roman"/>
          <w:sz w:val="22"/>
          <w:szCs w:val="22"/>
          <w:lang w:eastAsia="zh-CN"/>
        </w:rPr>
        <w:t xml:space="preserve"> controversial</w:t>
      </w:r>
      <w:r w:rsidR="005A4F48">
        <w:rPr>
          <w:rFonts w:ascii="Times New Roman" w:hAnsi="Times New Roman"/>
          <w:sz w:val="22"/>
          <w:szCs w:val="22"/>
          <w:lang w:eastAsia="zh-CN"/>
        </w:rPr>
        <w:t xml:space="preserve"> in last several meeting</w:t>
      </w:r>
      <w:r w:rsidR="00550B12">
        <w:rPr>
          <w:rFonts w:ascii="Times New Roman" w:hAnsi="Times New Roman"/>
          <w:sz w:val="22"/>
          <w:szCs w:val="22"/>
          <w:lang w:eastAsia="zh-CN"/>
        </w:rPr>
        <w:t xml:space="preserve">. </w:t>
      </w:r>
      <w:r w:rsidR="00FA3490">
        <w:rPr>
          <w:rFonts w:ascii="Times New Roman" w:hAnsi="Times New Roman"/>
          <w:sz w:val="22"/>
          <w:szCs w:val="22"/>
          <w:lang w:eastAsia="zh-CN"/>
        </w:rPr>
        <w:t xml:space="preserve">An agreement about </w:t>
      </w:r>
      <w:r>
        <w:rPr>
          <w:rFonts w:ascii="Times New Roman" w:hAnsi="Times New Roman"/>
          <w:sz w:val="22"/>
          <w:szCs w:val="22"/>
          <w:lang w:eastAsia="zh-CN"/>
        </w:rPr>
        <w:t xml:space="preserve">down selection which option is used to configure </w:t>
      </w:r>
      <w:r w:rsidR="00FA3490">
        <w:rPr>
          <w:rFonts w:ascii="Times New Roman" w:hAnsi="Times New Roman"/>
          <w:sz w:val="22"/>
          <w:szCs w:val="22"/>
          <w:lang w:eastAsia="zh-CN"/>
        </w:rPr>
        <w:t>the MBS common frequency resource (CFR) were reached</w:t>
      </w:r>
      <w:r w:rsidR="00CB16FC">
        <w:rPr>
          <w:rFonts w:ascii="Times New Roman" w:hAnsi="Times New Roman"/>
          <w:sz w:val="22"/>
          <w:szCs w:val="22"/>
          <w:lang w:eastAsia="zh-CN"/>
        </w:rPr>
        <w:t xml:space="preserve"> in last e-meeting</w:t>
      </w:r>
      <w:r w:rsidR="00FA3490">
        <w:rPr>
          <w:rFonts w:ascii="Times New Roman" w:hAnsi="Times New Roman"/>
          <w:sz w:val="22"/>
          <w:szCs w:val="22"/>
          <w:lang w:eastAsia="zh-CN"/>
        </w:rPr>
        <w:t xml:space="preserve"> firstly as listed following:</w:t>
      </w:r>
    </w:p>
    <w:tbl>
      <w:tblPr>
        <w:tblStyle w:val="af0"/>
        <w:tblW w:w="0" w:type="auto"/>
        <w:tblLook w:val="04A0" w:firstRow="1" w:lastRow="0" w:firstColumn="1" w:lastColumn="0" w:noHBand="0" w:noVBand="1"/>
      </w:tblPr>
      <w:tblGrid>
        <w:gridCol w:w="9629"/>
      </w:tblGrid>
      <w:tr w:rsidR="000D02FC" w:rsidRPr="001C5460" w14:paraId="27B8041B" w14:textId="77777777" w:rsidTr="000D02FC">
        <w:tc>
          <w:tcPr>
            <w:tcW w:w="9629" w:type="dxa"/>
          </w:tcPr>
          <w:p w14:paraId="48BDF33D" w14:textId="77777777" w:rsidR="00FA3490" w:rsidRPr="00FA3490" w:rsidRDefault="00FA3490" w:rsidP="00FA3490">
            <w:pPr>
              <w:spacing w:before="0" w:after="0"/>
              <w:rPr>
                <w:rFonts w:ascii="Times" w:eastAsia="Times New Roman" w:hAnsi="Times" w:cs="Times"/>
                <w:color w:val="000000"/>
                <w:sz w:val="22"/>
                <w:szCs w:val="22"/>
                <w:lang w:val="en-US" w:eastAsia="zh-CN"/>
              </w:rPr>
            </w:pPr>
            <w:r w:rsidRPr="00FA3490">
              <w:rPr>
                <w:rFonts w:ascii="Times" w:eastAsia="Times New Roman" w:hAnsi="Times" w:cs="Times"/>
                <w:color w:val="000000"/>
                <w:sz w:val="22"/>
                <w:szCs w:val="22"/>
                <w:highlight w:val="green"/>
                <w:lang w:eastAsia="zh-CN"/>
              </w:rPr>
              <w:t>Agreement:</w:t>
            </w:r>
            <w:r w:rsidRPr="00FA3490">
              <w:rPr>
                <w:rFonts w:ascii="Times" w:eastAsia="Times New Roman" w:hAnsi="Times" w:cs="Times"/>
                <w:color w:val="000000"/>
                <w:sz w:val="22"/>
                <w:szCs w:val="22"/>
                <w:highlight w:val="green"/>
                <w:lang w:val="en-US" w:eastAsia="zh-CN"/>
              </w:rPr>
              <w:t xml:space="preserve"> </w:t>
            </w:r>
          </w:p>
          <w:p w14:paraId="0E2DFE59" w14:textId="3A293B69" w:rsidR="00FA3490" w:rsidRPr="00FA3490" w:rsidRDefault="00FA3490" w:rsidP="00FA3490">
            <w:pPr>
              <w:spacing w:before="0" w:after="0"/>
              <w:rPr>
                <w:rFonts w:ascii="Times" w:eastAsia="Times New Roman" w:hAnsi="Times" w:cs="Times"/>
                <w:color w:val="000000"/>
                <w:sz w:val="22"/>
                <w:szCs w:val="22"/>
                <w:lang w:val="en-US" w:eastAsia="zh-CN"/>
              </w:rPr>
            </w:pPr>
            <w:r w:rsidRPr="00FA3490">
              <w:rPr>
                <w:rFonts w:ascii="Times" w:eastAsia="Times New Roman" w:hAnsi="Times" w:cs="Times"/>
                <w:color w:val="000000"/>
                <w:sz w:val="22"/>
                <w:szCs w:val="22"/>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15834745" w14:textId="77777777" w:rsidR="00FA3490" w:rsidRPr="00FA3490" w:rsidRDefault="00FA3490" w:rsidP="00FA3490">
            <w:pPr>
              <w:numPr>
                <w:ilvl w:val="0"/>
                <w:numId w:val="34"/>
              </w:numPr>
              <w:spacing w:before="0" w:after="120"/>
              <w:ind w:left="54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Down select from the two options for the common frequency resource for group-common PDCCH/ PDSCH</w:t>
            </w:r>
          </w:p>
          <w:p w14:paraId="6851D89D" w14:textId="77777777" w:rsidR="00FA3490" w:rsidRPr="00FA3490" w:rsidRDefault="00FA3490" w:rsidP="00FA3490">
            <w:pPr>
              <w:numPr>
                <w:ilvl w:val="0"/>
                <w:numId w:val="34"/>
              </w:numPr>
              <w:spacing w:before="0" w:after="120"/>
              <w:ind w:left="54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Option 2A: The common frequency resource is defined as an MBS specific BWP, which is associated with the dedicated unicast BWP and using the same numerology (SCS and CP)</w:t>
            </w:r>
          </w:p>
          <w:p w14:paraId="26EFE1DE" w14:textId="77777777" w:rsidR="00FA3490" w:rsidRPr="00FA3490" w:rsidRDefault="00FA3490" w:rsidP="00FA3490">
            <w:pPr>
              <w:numPr>
                <w:ilvl w:val="1"/>
                <w:numId w:val="34"/>
              </w:numPr>
              <w:spacing w:before="0" w:after="120"/>
              <w:ind w:left="108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FFS BWP switching is needed between the multicast reception in the MBS specific BWP and unicast reception in its associated dedicated BWP</w:t>
            </w:r>
          </w:p>
          <w:p w14:paraId="5BB8CB87" w14:textId="77777777" w:rsidR="00FA3490" w:rsidRPr="00FA3490" w:rsidRDefault="00FA3490" w:rsidP="00FA3490">
            <w:pPr>
              <w:numPr>
                <w:ilvl w:val="0"/>
                <w:numId w:val="34"/>
              </w:numPr>
              <w:spacing w:before="0" w:after="120"/>
              <w:ind w:left="54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Option 2B: The common frequency resource is defined as an ‘MBS frequency region’ with a number of contiguous PRBs, which is configured within the dedicated unicast BWP.</w:t>
            </w:r>
          </w:p>
          <w:p w14:paraId="5B64D7A1" w14:textId="77777777" w:rsidR="00FA3490" w:rsidRPr="00FA3490" w:rsidRDefault="00FA3490" w:rsidP="00FA3490">
            <w:pPr>
              <w:numPr>
                <w:ilvl w:val="1"/>
                <w:numId w:val="34"/>
              </w:numPr>
              <w:spacing w:before="0" w:after="120"/>
              <w:ind w:left="108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FFS: How to indicate the starting PRB and the length of PRBs of the MBS frequency region</w:t>
            </w:r>
          </w:p>
          <w:p w14:paraId="46B1104F" w14:textId="77777777" w:rsidR="00FA3490" w:rsidRPr="00FA3490" w:rsidRDefault="00FA3490" w:rsidP="00FA3490">
            <w:pPr>
              <w:numPr>
                <w:ilvl w:val="0"/>
                <w:numId w:val="34"/>
              </w:numPr>
              <w:spacing w:before="0" w:after="120"/>
              <w:ind w:left="54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FFS whether UE can be configured with no unicast reception in the common frequency resource</w:t>
            </w:r>
          </w:p>
          <w:p w14:paraId="11CB71DB" w14:textId="77777777" w:rsidR="00FA3490" w:rsidRPr="00FA3490" w:rsidRDefault="00FA3490" w:rsidP="00FA3490">
            <w:pPr>
              <w:numPr>
                <w:ilvl w:val="0"/>
                <w:numId w:val="34"/>
              </w:numPr>
              <w:spacing w:before="0" w:after="120"/>
              <w:ind w:left="54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FFS on details of the group-common PDCCH / PDSCH configuration</w:t>
            </w:r>
          </w:p>
          <w:p w14:paraId="44DB9927" w14:textId="77777777" w:rsidR="00FA3490" w:rsidRPr="00FA3490" w:rsidRDefault="00FA3490" w:rsidP="00FA3490">
            <w:pPr>
              <w:numPr>
                <w:ilvl w:val="0"/>
                <w:numId w:val="34"/>
              </w:numPr>
              <w:spacing w:before="0" w:after="120"/>
              <w:ind w:left="54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FFS whether to support more than one common frequency resources per UE / per dedicated unicast BWP subjected to UE capabilities</w:t>
            </w:r>
          </w:p>
          <w:p w14:paraId="378F48A8" w14:textId="77777777" w:rsidR="00FA3490" w:rsidRPr="00FA3490" w:rsidRDefault="00FA3490" w:rsidP="00FA3490">
            <w:pPr>
              <w:numPr>
                <w:ilvl w:val="0"/>
                <w:numId w:val="34"/>
              </w:numPr>
              <w:spacing w:before="0" w:after="120"/>
              <w:ind w:left="540"/>
              <w:textAlignment w:val="center"/>
              <w:rPr>
                <w:rFonts w:ascii="Calibri" w:eastAsia="Times New Roman" w:hAnsi="Calibri" w:cs="Calibri"/>
                <w:color w:val="000000"/>
                <w:sz w:val="22"/>
                <w:szCs w:val="22"/>
                <w:lang w:eastAsia="zh-CN"/>
              </w:rPr>
            </w:pPr>
            <w:r w:rsidRPr="00FA3490">
              <w:rPr>
                <w:rFonts w:ascii="Times" w:eastAsia="Times New Roman" w:hAnsi="Times" w:cs="Times"/>
                <w:color w:val="000000"/>
                <w:sz w:val="22"/>
                <w:szCs w:val="22"/>
                <w:lang w:eastAsia="zh-CN"/>
              </w:rPr>
              <w:t>FFS whether the use of a common frequency resource for multicast is optional or not</w:t>
            </w:r>
          </w:p>
          <w:p w14:paraId="69958263" w14:textId="65F37AE1" w:rsidR="000D02FC" w:rsidRPr="00FA3490" w:rsidRDefault="00FA3490" w:rsidP="00FA3490">
            <w:pPr>
              <w:numPr>
                <w:ilvl w:val="0"/>
                <w:numId w:val="34"/>
              </w:numPr>
              <w:spacing w:before="0" w:after="120"/>
              <w:ind w:left="540"/>
              <w:textAlignment w:val="center"/>
              <w:rPr>
                <w:rFonts w:ascii="Calibri" w:eastAsia="Times New Roman" w:hAnsi="Calibri" w:cs="Calibri"/>
                <w:color w:val="000000"/>
                <w:sz w:val="21"/>
                <w:szCs w:val="21"/>
                <w:lang w:eastAsia="zh-CN"/>
              </w:rPr>
            </w:pPr>
            <w:r w:rsidRPr="00FA3490">
              <w:rPr>
                <w:rFonts w:ascii="Times" w:eastAsia="Times New Roman" w:hAnsi="Times" w:cs="Times"/>
                <w:color w:val="000000"/>
                <w:sz w:val="22"/>
                <w:szCs w:val="22"/>
                <w:lang w:eastAsia="zh-CN"/>
              </w:rPr>
              <w:t>FFS whether the common frequency resource is applicable for PTM scheme 2 (if supported) or not</w:t>
            </w:r>
          </w:p>
        </w:tc>
      </w:tr>
    </w:tbl>
    <w:p w14:paraId="26309690" w14:textId="48C4B973" w:rsidR="000D02FC" w:rsidRDefault="001B4435" w:rsidP="00382EF7">
      <w:pPr>
        <w:pStyle w:val="af7"/>
        <w:ind w:leftChars="0" w:left="0" w:firstLine="0"/>
        <w:jc w:val="both"/>
        <w:rPr>
          <w:rFonts w:ascii="Times New Roman" w:hAnsi="Times New Roman"/>
          <w:sz w:val="22"/>
          <w:szCs w:val="22"/>
          <w:lang w:eastAsia="zh-CN"/>
        </w:rPr>
      </w:pPr>
      <w:r w:rsidRPr="001C5460">
        <w:rPr>
          <w:rFonts w:ascii="Times New Roman" w:hAnsi="Times New Roman"/>
          <w:sz w:val="22"/>
          <w:szCs w:val="22"/>
          <w:lang w:eastAsia="zh-CN"/>
        </w:rPr>
        <w:t xml:space="preserve">However, the </w:t>
      </w:r>
      <w:r w:rsidR="005C15FD">
        <w:rPr>
          <w:rFonts w:ascii="Times New Roman" w:hAnsi="Times New Roman"/>
          <w:sz w:val="22"/>
          <w:szCs w:val="22"/>
          <w:lang w:eastAsia="zh-CN"/>
        </w:rPr>
        <w:t>down</w:t>
      </w:r>
      <w:r w:rsidR="00D93F63">
        <w:rPr>
          <w:rFonts w:ascii="Times New Roman" w:hAnsi="Times New Roman"/>
          <w:sz w:val="22"/>
          <w:szCs w:val="22"/>
          <w:lang w:eastAsia="zh-CN"/>
        </w:rPr>
        <w:t xml:space="preserve"> lection of </w:t>
      </w:r>
      <w:r w:rsidRPr="001C5460">
        <w:rPr>
          <w:rFonts w:ascii="Times New Roman" w:hAnsi="Times New Roman"/>
          <w:sz w:val="22"/>
          <w:szCs w:val="22"/>
          <w:lang w:eastAsia="zh-CN"/>
        </w:rPr>
        <w:t xml:space="preserve">Option 2A </w:t>
      </w:r>
      <w:r w:rsidR="00D93F63">
        <w:rPr>
          <w:rFonts w:ascii="Times New Roman" w:hAnsi="Times New Roman"/>
          <w:sz w:val="22"/>
          <w:szCs w:val="22"/>
          <w:lang w:eastAsia="zh-CN"/>
        </w:rPr>
        <w:t xml:space="preserve">and Option 2B is still controversial. </w:t>
      </w:r>
      <w:r w:rsidR="0061017F">
        <w:rPr>
          <w:rFonts w:ascii="Times New Roman" w:hAnsi="Times New Roman"/>
          <w:sz w:val="22"/>
          <w:szCs w:val="22"/>
          <w:lang w:eastAsia="zh-CN"/>
        </w:rPr>
        <w:t>For meeting progress, moderator further proposed a compromised solution for Option 2A and 2B</w:t>
      </w:r>
      <w:r w:rsidR="00D93F63">
        <w:rPr>
          <w:rFonts w:ascii="Times New Roman" w:hAnsi="Times New Roman"/>
          <w:sz w:val="22"/>
          <w:szCs w:val="22"/>
          <w:lang w:eastAsia="zh-CN"/>
        </w:rPr>
        <w:t xml:space="preserve">, and finally </w:t>
      </w:r>
      <w:r w:rsidR="00AF08DC">
        <w:rPr>
          <w:rFonts w:ascii="Times New Roman" w:hAnsi="Times New Roman"/>
          <w:sz w:val="22"/>
          <w:szCs w:val="22"/>
          <w:lang w:eastAsia="zh-CN"/>
        </w:rPr>
        <w:t>the following agreement was achieved</w:t>
      </w:r>
      <w:r w:rsidR="00D93F63">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D93F63" w14:paraId="30BCA190" w14:textId="77777777" w:rsidTr="00D93F63">
        <w:tc>
          <w:tcPr>
            <w:tcW w:w="9629" w:type="dxa"/>
          </w:tcPr>
          <w:p w14:paraId="472857CE" w14:textId="77777777" w:rsidR="00D93F63" w:rsidRPr="00D93F63" w:rsidRDefault="00D93F63" w:rsidP="00D93F63">
            <w:pPr>
              <w:spacing w:before="0" w:after="0"/>
              <w:rPr>
                <w:rFonts w:ascii="Times" w:eastAsia="Times New Roman" w:hAnsi="Times" w:cs="Times"/>
                <w:color w:val="000000"/>
                <w:sz w:val="22"/>
                <w:szCs w:val="22"/>
                <w:lang w:val="en-US" w:eastAsia="zh-CN"/>
              </w:rPr>
            </w:pPr>
            <w:r w:rsidRPr="00D93F63">
              <w:rPr>
                <w:rFonts w:ascii="Times" w:eastAsia="Times New Roman" w:hAnsi="Times" w:cs="Times"/>
                <w:color w:val="000000"/>
                <w:sz w:val="22"/>
                <w:szCs w:val="22"/>
                <w:highlight w:val="green"/>
                <w:lang w:val="en-US" w:eastAsia="zh-CN"/>
              </w:rPr>
              <w:t>Agreement:</w:t>
            </w:r>
            <w:r w:rsidRPr="00D93F63">
              <w:rPr>
                <w:rFonts w:ascii="Times" w:eastAsia="Times New Roman" w:hAnsi="Times" w:cs="Times"/>
                <w:color w:val="000000"/>
                <w:sz w:val="22"/>
                <w:szCs w:val="22"/>
                <w:lang w:val="en-US" w:eastAsia="zh-CN"/>
              </w:rPr>
              <w:t xml:space="preserve"> </w:t>
            </w:r>
          </w:p>
          <w:p w14:paraId="0DC0AF7B" w14:textId="71BD5E76" w:rsidR="00D93F63" w:rsidRPr="00D93F63" w:rsidRDefault="00D93F63" w:rsidP="00D93F63">
            <w:pPr>
              <w:spacing w:before="0" w:after="0"/>
              <w:rPr>
                <w:rFonts w:ascii="Times" w:eastAsia="Times New Roman" w:hAnsi="Times" w:cs="Times"/>
                <w:color w:val="000000"/>
                <w:sz w:val="22"/>
                <w:szCs w:val="22"/>
                <w:lang w:val="en-US" w:eastAsia="zh-CN"/>
              </w:rPr>
            </w:pPr>
            <w:r w:rsidRPr="00D93F63">
              <w:rPr>
                <w:rFonts w:ascii="Times" w:eastAsia="Times New Roman" w:hAnsi="Times" w:cs="Times"/>
                <w:color w:val="000000"/>
                <w:sz w:val="22"/>
                <w:szCs w:val="22"/>
                <w:lang w:val="en-US" w:eastAsia="zh-CN"/>
              </w:rPr>
              <w:t>From RAN1 perspective, the CFR (common frequency resource) for multicast of RRC-CONNECTED UEs, which is confined within the frequency resource of a dedicated unicast BWP and using the same numerology (SCS and CP), includes the following configurations:</w:t>
            </w:r>
          </w:p>
          <w:p w14:paraId="3418B60F" w14:textId="77777777" w:rsidR="00D93F63" w:rsidRPr="00D93F63" w:rsidRDefault="00D93F63" w:rsidP="00D93F63">
            <w:pPr>
              <w:numPr>
                <w:ilvl w:val="0"/>
                <w:numId w:val="35"/>
              </w:numPr>
              <w:spacing w:before="0" w:after="0"/>
              <w:ind w:left="540"/>
              <w:textAlignment w:val="center"/>
              <w:rPr>
                <w:rFonts w:ascii="Calibri" w:eastAsia="Times New Roman" w:hAnsi="Calibri" w:cs="Calibri"/>
                <w:color w:val="000000"/>
                <w:sz w:val="22"/>
                <w:szCs w:val="22"/>
                <w:lang w:val="en-US" w:eastAsia="zh-CN"/>
              </w:rPr>
            </w:pPr>
            <w:r w:rsidRPr="00D93F63">
              <w:rPr>
                <w:rFonts w:ascii="Times" w:eastAsia="Times New Roman" w:hAnsi="Times" w:cs="Times"/>
                <w:color w:val="000000"/>
                <w:sz w:val="22"/>
                <w:szCs w:val="22"/>
                <w:lang w:val="en-US" w:eastAsia="zh-CN"/>
              </w:rPr>
              <w:t xml:space="preserve">Starting PRB and the number of PRBs </w:t>
            </w:r>
          </w:p>
          <w:p w14:paraId="330D3604" w14:textId="77777777" w:rsidR="00D93F63" w:rsidRPr="00D93F63" w:rsidRDefault="00D93F63" w:rsidP="00D93F63">
            <w:pPr>
              <w:numPr>
                <w:ilvl w:val="0"/>
                <w:numId w:val="35"/>
              </w:numPr>
              <w:spacing w:before="0" w:after="0"/>
              <w:ind w:left="540"/>
              <w:textAlignment w:val="center"/>
              <w:rPr>
                <w:rFonts w:ascii="Calibri" w:eastAsia="Times New Roman" w:hAnsi="Calibri" w:cs="Calibri"/>
                <w:color w:val="000000"/>
                <w:sz w:val="22"/>
                <w:szCs w:val="22"/>
                <w:lang w:val="en-US" w:eastAsia="zh-CN"/>
              </w:rPr>
            </w:pPr>
            <w:r w:rsidRPr="00D93F63">
              <w:rPr>
                <w:rFonts w:ascii="Times" w:eastAsia="Times New Roman" w:hAnsi="Times" w:cs="Times"/>
                <w:color w:val="000000"/>
                <w:sz w:val="22"/>
                <w:szCs w:val="22"/>
                <w:lang w:val="en-US" w:eastAsia="zh-CN"/>
              </w:rPr>
              <w:t xml:space="preserve">One PDSCH-config for MBS (i.e., separate from the PDSCH-Config of the dedicated </w:t>
            </w:r>
            <w:r w:rsidRPr="00D93F63">
              <w:rPr>
                <w:rFonts w:ascii="Times" w:eastAsia="Times New Roman" w:hAnsi="Times" w:cs="Times"/>
                <w:color w:val="000000"/>
                <w:sz w:val="22"/>
                <w:szCs w:val="22"/>
                <w:lang w:eastAsia="zh-CN"/>
              </w:rPr>
              <w:t xml:space="preserve">unicast </w:t>
            </w:r>
            <w:r w:rsidRPr="00D93F63">
              <w:rPr>
                <w:rFonts w:ascii="Times" w:eastAsia="Times New Roman" w:hAnsi="Times" w:cs="Times"/>
                <w:color w:val="000000"/>
                <w:sz w:val="22"/>
                <w:szCs w:val="22"/>
                <w:lang w:val="en-US" w:eastAsia="zh-CN"/>
              </w:rPr>
              <w:t>BWP)</w:t>
            </w:r>
          </w:p>
          <w:p w14:paraId="1CDE05C1" w14:textId="77777777" w:rsidR="00D93F63" w:rsidRPr="00D93F63" w:rsidRDefault="00D93F63" w:rsidP="00D93F63">
            <w:pPr>
              <w:numPr>
                <w:ilvl w:val="0"/>
                <w:numId w:val="35"/>
              </w:numPr>
              <w:spacing w:before="0" w:after="0"/>
              <w:ind w:left="540"/>
              <w:textAlignment w:val="center"/>
              <w:rPr>
                <w:rFonts w:ascii="Calibri" w:eastAsia="Times New Roman" w:hAnsi="Calibri" w:cs="Calibri"/>
                <w:color w:val="000000"/>
                <w:sz w:val="22"/>
                <w:szCs w:val="22"/>
                <w:lang w:val="en-US" w:eastAsia="zh-CN"/>
              </w:rPr>
            </w:pPr>
            <w:r w:rsidRPr="00D93F63">
              <w:rPr>
                <w:rFonts w:ascii="Times" w:eastAsia="Times New Roman" w:hAnsi="Times" w:cs="Times"/>
                <w:color w:val="000000"/>
                <w:sz w:val="22"/>
                <w:szCs w:val="22"/>
                <w:lang w:val="en-US" w:eastAsia="zh-CN"/>
              </w:rPr>
              <w:t xml:space="preserve">One PDCCH-config for MBS (i.e., separate from the PDCCH-Config of the dedicated </w:t>
            </w:r>
            <w:r w:rsidRPr="00D93F63">
              <w:rPr>
                <w:rFonts w:ascii="Times" w:eastAsia="Times New Roman" w:hAnsi="Times" w:cs="Times"/>
                <w:color w:val="000000"/>
                <w:sz w:val="22"/>
                <w:szCs w:val="22"/>
                <w:lang w:eastAsia="zh-CN"/>
              </w:rPr>
              <w:t xml:space="preserve">unicast </w:t>
            </w:r>
            <w:r w:rsidRPr="00D93F63">
              <w:rPr>
                <w:rFonts w:ascii="Times" w:eastAsia="Times New Roman" w:hAnsi="Times" w:cs="Times"/>
                <w:color w:val="000000"/>
                <w:sz w:val="22"/>
                <w:szCs w:val="22"/>
                <w:lang w:val="en-US" w:eastAsia="zh-CN"/>
              </w:rPr>
              <w:t>BWP)</w:t>
            </w:r>
          </w:p>
          <w:p w14:paraId="0C8F8FD6" w14:textId="77777777" w:rsidR="00D93F63" w:rsidRPr="00D93F63" w:rsidRDefault="00D93F63" w:rsidP="00D93F63">
            <w:pPr>
              <w:numPr>
                <w:ilvl w:val="0"/>
                <w:numId w:val="36"/>
              </w:numPr>
              <w:spacing w:before="0" w:after="0"/>
              <w:ind w:left="540"/>
              <w:textAlignment w:val="center"/>
              <w:rPr>
                <w:rFonts w:ascii="Calibri" w:eastAsia="Times New Roman" w:hAnsi="Calibri" w:cs="Calibri"/>
                <w:color w:val="000000"/>
                <w:sz w:val="22"/>
                <w:szCs w:val="22"/>
                <w:lang w:val="en-US" w:eastAsia="zh-CN"/>
              </w:rPr>
            </w:pPr>
            <w:r w:rsidRPr="00D93F63">
              <w:rPr>
                <w:rFonts w:ascii="Times" w:eastAsia="Times New Roman" w:hAnsi="Times" w:cs="Times"/>
                <w:color w:val="000000"/>
                <w:sz w:val="22"/>
                <w:szCs w:val="22"/>
                <w:lang w:val="en-US" w:eastAsia="zh-CN"/>
              </w:rPr>
              <w:t xml:space="preserve">SPS-config(s) for MBS (i.e., separate from the SPS-Config of the dedicated </w:t>
            </w:r>
            <w:r w:rsidRPr="00D93F63">
              <w:rPr>
                <w:rFonts w:ascii="Times" w:eastAsia="Times New Roman" w:hAnsi="Times" w:cs="Times"/>
                <w:color w:val="000000"/>
                <w:sz w:val="22"/>
                <w:szCs w:val="22"/>
                <w:lang w:eastAsia="zh-CN"/>
              </w:rPr>
              <w:t xml:space="preserve">unicast </w:t>
            </w:r>
            <w:r w:rsidRPr="00D93F63">
              <w:rPr>
                <w:rFonts w:ascii="Times" w:eastAsia="Times New Roman" w:hAnsi="Times" w:cs="Times"/>
                <w:color w:val="000000"/>
                <w:sz w:val="22"/>
                <w:szCs w:val="22"/>
                <w:lang w:val="en-US" w:eastAsia="zh-CN"/>
              </w:rPr>
              <w:t>BWP)</w:t>
            </w:r>
          </w:p>
          <w:p w14:paraId="7A8DCC98" w14:textId="77777777" w:rsidR="00D93F63" w:rsidRPr="00D93F63" w:rsidRDefault="00D93F63" w:rsidP="00D93F63">
            <w:pPr>
              <w:numPr>
                <w:ilvl w:val="0"/>
                <w:numId w:val="36"/>
              </w:numPr>
              <w:spacing w:before="0" w:after="0"/>
              <w:ind w:left="540"/>
              <w:textAlignment w:val="center"/>
              <w:rPr>
                <w:rFonts w:ascii="Calibri" w:eastAsia="Times New Roman" w:hAnsi="Calibri" w:cs="Calibri"/>
                <w:color w:val="000000"/>
                <w:sz w:val="22"/>
                <w:szCs w:val="22"/>
                <w:lang w:val="en-US" w:eastAsia="zh-CN"/>
              </w:rPr>
            </w:pPr>
            <w:r w:rsidRPr="00D93F63">
              <w:rPr>
                <w:rFonts w:ascii="Times" w:eastAsia="Times New Roman" w:hAnsi="Times" w:cs="Times"/>
                <w:color w:val="000000"/>
                <w:sz w:val="22"/>
                <w:szCs w:val="22"/>
                <w:lang w:val="en-US" w:eastAsia="zh-CN"/>
              </w:rPr>
              <w:t>FFS: Other configurations and details including whether signaling of starting PRB and the length of PRBs is needed when CFR is equal to the unicast BWP</w:t>
            </w:r>
          </w:p>
          <w:p w14:paraId="2CEEEAD7" w14:textId="77777777" w:rsidR="00D93F63" w:rsidRPr="00D93F63" w:rsidRDefault="00D93F63" w:rsidP="00D93F63">
            <w:pPr>
              <w:numPr>
                <w:ilvl w:val="0"/>
                <w:numId w:val="36"/>
              </w:numPr>
              <w:spacing w:before="0" w:after="0"/>
              <w:ind w:left="540"/>
              <w:textAlignment w:val="center"/>
              <w:rPr>
                <w:rFonts w:ascii="Calibri" w:eastAsia="Times New Roman" w:hAnsi="Calibri" w:cs="Calibri"/>
                <w:color w:val="000000"/>
                <w:sz w:val="22"/>
                <w:szCs w:val="22"/>
                <w:lang w:val="en-US" w:eastAsia="zh-CN"/>
              </w:rPr>
            </w:pPr>
            <w:r w:rsidRPr="00D93F63">
              <w:rPr>
                <w:rFonts w:ascii="Times" w:eastAsia="Times New Roman" w:hAnsi="Times" w:cs="Times"/>
                <w:color w:val="000000"/>
                <w:sz w:val="22"/>
                <w:szCs w:val="22"/>
                <w:lang w:val="en-US" w:eastAsia="zh-CN"/>
              </w:rPr>
              <w:t>FFS: Whether a unified CFR design is also used for broadcast reception for RRC_IDLE/INACTIVE and RRC_CONNECTED</w:t>
            </w:r>
          </w:p>
          <w:p w14:paraId="64B40B40" w14:textId="77777777" w:rsidR="00D93F63" w:rsidRPr="00D93F63" w:rsidRDefault="00D93F63" w:rsidP="00D93F63">
            <w:pPr>
              <w:numPr>
                <w:ilvl w:val="0"/>
                <w:numId w:val="36"/>
              </w:numPr>
              <w:spacing w:before="0" w:after="0"/>
              <w:ind w:left="540"/>
              <w:textAlignment w:val="center"/>
              <w:rPr>
                <w:rFonts w:ascii="Calibri" w:eastAsia="Times New Roman" w:hAnsi="Calibri" w:cs="Calibri"/>
                <w:color w:val="000000"/>
                <w:sz w:val="22"/>
                <w:szCs w:val="22"/>
                <w:lang w:val="en-US" w:eastAsia="zh-CN"/>
              </w:rPr>
            </w:pPr>
            <w:r w:rsidRPr="00D93F63">
              <w:rPr>
                <w:rFonts w:ascii="Times" w:eastAsia="Times New Roman" w:hAnsi="Times" w:cs="Times"/>
                <w:color w:val="000000"/>
                <w:sz w:val="22"/>
                <w:szCs w:val="22"/>
                <w:lang w:val="en-US" w:eastAsia="zh-CN"/>
              </w:rPr>
              <w:t>FFS: Whether Coreset(s) for CFR in addition to existing Coresets in UE dedicated BWP is needed</w:t>
            </w:r>
          </w:p>
          <w:p w14:paraId="6A208B96" w14:textId="77777777" w:rsidR="00D93F63" w:rsidRPr="00D93F63" w:rsidRDefault="00D93F63" w:rsidP="00D93F63">
            <w:pPr>
              <w:numPr>
                <w:ilvl w:val="0"/>
                <w:numId w:val="37"/>
              </w:numPr>
              <w:spacing w:before="0" w:after="0"/>
              <w:ind w:left="540"/>
              <w:textAlignment w:val="center"/>
              <w:rPr>
                <w:rFonts w:ascii="Calibri" w:eastAsia="Times New Roman" w:hAnsi="Calibri" w:cs="Calibri"/>
                <w:color w:val="000000"/>
                <w:sz w:val="22"/>
                <w:szCs w:val="22"/>
                <w:lang w:val="en-US" w:eastAsia="zh-CN"/>
              </w:rPr>
            </w:pPr>
            <w:r w:rsidRPr="00D93F63">
              <w:rPr>
                <w:rFonts w:ascii="Times" w:eastAsia="Times New Roman" w:hAnsi="Times" w:cs="Times"/>
                <w:color w:val="000000"/>
                <w:sz w:val="22"/>
                <w:szCs w:val="22"/>
                <w:lang w:val="en-US" w:eastAsia="zh-CN"/>
              </w:rPr>
              <w:t>Note: The terminology of CFR is only aiming for RAN1 discussion, and the detailed signaling design is up to RAN2</w:t>
            </w:r>
          </w:p>
          <w:p w14:paraId="7171AB11" w14:textId="69461F6B" w:rsidR="00D93F63" w:rsidRPr="00D93F63" w:rsidRDefault="00D93F63" w:rsidP="00D93F63">
            <w:pPr>
              <w:numPr>
                <w:ilvl w:val="0"/>
                <w:numId w:val="37"/>
              </w:numPr>
              <w:spacing w:before="0" w:after="0"/>
              <w:ind w:left="540"/>
              <w:textAlignment w:val="center"/>
              <w:rPr>
                <w:rFonts w:ascii="Calibri" w:eastAsia="Times New Roman" w:hAnsi="Calibri" w:cs="Calibri"/>
                <w:color w:val="000000"/>
                <w:sz w:val="22"/>
                <w:szCs w:val="22"/>
                <w:lang w:val="en-US" w:eastAsia="zh-CN"/>
              </w:rPr>
            </w:pPr>
            <w:r w:rsidRPr="00D93F63">
              <w:rPr>
                <w:rFonts w:ascii="Times" w:eastAsia="Times New Roman" w:hAnsi="Times" w:cs="Times"/>
                <w:color w:val="000000" w:themeColor="text1"/>
                <w:sz w:val="22"/>
                <w:szCs w:val="22"/>
                <w:lang w:val="en-US" w:eastAsia="zh-CN"/>
              </w:rPr>
              <w:t xml:space="preserve">Note: </w:t>
            </w:r>
            <w:r w:rsidRPr="00D93F63">
              <w:rPr>
                <w:rFonts w:ascii="Times" w:eastAsia="Times New Roman" w:hAnsi="Times" w:cs="Times"/>
                <w:color w:val="000000" w:themeColor="text1"/>
                <w:sz w:val="22"/>
                <w:szCs w:val="22"/>
                <w:highlight w:val="yellow"/>
                <w:lang w:val="en-US" w:eastAsia="zh-CN"/>
              </w:rPr>
              <w:t>This agreement does not negate any previous agreements made on CFR</w:t>
            </w:r>
          </w:p>
        </w:tc>
      </w:tr>
    </w:tbl>
    <w:p w14:paraId="00D382D9" w14:textId="5D8E390B" w:rsidR="00D93F63" w:rsidRDefault="00D93F63"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lastRenderedPageBreak/>
        <w:t xml:space="preserve">This agreement only focus on which parameter will be used for MBS CFR, but how to configure the CFR is still not resolved. </w:t>
      </w:r>
      <w:r w:rsidRPr="001C5460">
        <w:rPr>
          <w:rFonts w:ascii="Times New Roman" w:hAnsi="Times New Roman"/>
          <w:sz w:val="22"/>
          <w:szCs w:val="22"/>
          <w:lang w:eastAsia="zh-CN"/>
        </w:rPr>
        <w:t>From our understanding, even though the two different BWPs have the same numerology</w:t>
      </w:r>
      <w:r w:rsidR="00B36D68">
        <w:rPr>
          <w:rFonts w:ascii="Times New Roman" w:hAnsi="Times New Roman"/>
          <w:sz w:val="22"/>
          <w:szCs w:val="22"/>
          <w:lang w:eastAsia="zh-CN"/>
        </w:rPr>
        <w:t xml:space="preserve"> as noted in Option 2A</w:t>
      </w:r>
      <w:r w:rsidRPr="001C5460">
        <w:rPr>
          <w:rFonts w:ascii="Times New Roman" w:hAnsi="Times New Roman"/>
          <w:sz w:val="22"/>
          <w:szCs w:val="22"/>
          <w:lang w:eastAsia="zh-CN"/>
        </w:rPr>
        <w:t xml:space="preserve">, </w:t>
      </w:r>
      <w:r w:rsidR="00B36D68">
        <w:rPr>
          <w:rFonts w:ascii="Times New Roman" w:hAnsi="Times New Roman"/>
          <w:sz w:val="22"/>
          <w:szCs w:val="22"/>
          <w:lang w:eastAsia="zh-CN"/>
        </w:rPr>
        <w:t>MBS specific BWP, which has a different BWP ID with activated</w:t>
      </w:r>
      <w:r w:rsidR="00D31D81">
        <w:rPr>
          <w:rFonts w:ascii="Times New Roman" w:hAnsi="Times New Roman"/>
          <w:sz w:val="22"/>
          <w:szCs w:val="22"/>
          <w:lang w:eastAsia="zh-CN"/>
        </w:rPr>
        <w:t xml:space="preserve"> unicast</w:t>
      </w:r>
      <w:r w:rsidR="00B36D68">
        <w:rPr>
          <w:rFonts w:ascii="Times New Roman" w:hAnsi="Times New Roman"/>
          <w:sz w:val="22"/>
          <w:szCs w:val="22"/>
          <w:lang w:eastAsia="zh-CN"/>
        </w:rPr>
        <w:t xml:space="preserve"> BWP ID, still</w:t>
      </w:r>
      <w:r w:rsidRPr="001C5460">
        <w:rPr>
          <w:rFonts w:ascii="Times New Roman" w:hAnsi="Times New Roman"/>
          <w:sz w:val="22"/>
          <w:szCs w:val="22"/>
          <w:lang w:eastAsia="zh-CN"/>
        </w:rPr>
        <w:t xml:space="preserve"> needs BWP switching</w:t>
      </w:r>
      <w:r w:rsidR="00897E5E">
        <w:rPr>
          <w:rFonts w:ascii="Times New Roman" w:hAnsi="Times New Roman"/>
          <w:sz w:val="22"/>
          <w:szCs w:val="22"/>
          <w:lang w:eastAsia="zh-CN"/>
        </w:rPr>
        <w:t xml:space="preserve"> when </w:t>
      </w:r>
      <w:r w:rsidR="00CC12C8">
        <w:rPr>
          <w:rFonts w:ascii="Times New Roman" w:hAnsi="Times New Roman"/>
          <w:sz w:val="22"/>
          <w:szCs w:val="22"/>
          <w:lang w:eastAsia="zh-CN"/>
        </w:rPr>
        <w:t xml:space="preserve">UE </w:t>
      </w:r>
      <w:r w:rsidR="00897E5E">
        <w:rPr>
          <w:rFonts w:ascii="Times New Roman" w:hAnsi="Times New Roman"/>
          <w:sz w:val="22"/>
          <w:szCs w:val="22"/>
          <w:lang w:eastAsia="zh-CN"/>
        </w:rPr>
        <w:t>simultaneously receive</w:t>
      </w:r>
      <w:r w:rsidR="00CC12C8">
        <w:rPr>
          <w:rFonts w:ascii="Times New Roman" w:hAnsi="Times New Roman"/>
          <w:sz w:val="22"/>
          <w:szCs w:val="22"/>
          <w:lang w:eastAsia="zh-CN"/>
        </w:rPr>
        <w:t>s</w:t>
      </w:r>
      <w:r w:rsidR="00897E5E">
        <w:rPr>
          <w:rFonts w:ascii="Times New Roman" w:hAnsi="Times New Roman"/>
          <w:sz w:val="22"/>
          <w:szCs w:val="22"/>
          <w:lang w:eastAsia="zh-CN"/>
        </w:rPr>
        <w:t xml:space="preserve"> unicast and multicast services</w:t>
      </w:r>
      <w:r w:rsidRPr="001C5460">
        <w:rPr>
          <w:rFonts w:ascii="Times New Roman" w:hAnsi="Times New Roman"/>
          <w:sz w:val="22"/>
          <w:szCs w:val="22"/>
          <w:lang w:eastAsia="zh-CN"/>
        </w:rPr>
        <w:t>. Thus, it is not desirable configuration for NR MBS.</w:t>
      </w:r>
      <w:r w:rsidR="00B36D68">
        <w:rPr>
          <w:rFonts w:ascii="Times New Roman" w:hAnsi="Times New Roman"/>
          <w:sz w:val="22"/>
          <w:szCs w:val="22"/>
          <w:lang w:eastAsia="zh-CN"/>
        </w:rPr>
        <w:t xml:space="preserve"> Anyway, it needs RAN4’s </w:t>
      </w:r>
      <w:r w:rsidR="00C420D6">
        <w:rPr>
          <w:rFonts w:ascii="Times New Roman" w:hAnsi="Times New Roman"/>
          <w:sz w:val="22"/>
          <w:szCs w:val="22"/>
          <w:lang w:eastAsia="zh-CN"/>
        </w:rPr>
        <w:t>discussion</w:t>
      </w:r>
      <w:r w:rsidR="00B36D68">
        <w:rPr>
          <w:rFonts w:ascii="Times New Roman" w:hAnsi="Times New Roman"/>
          <w:sz w:val="22"/>
          <w:szCs w:val="22"/>
          <w:lang w:eastAsia="zh-CN"/>
        </w:rPr>
        <w:t xml:space="preserve"> and feedback whether Option 2A needs BWP switching delay when simultaneous receiving unicast and multicast services</w:t>
      </w:r>
      <w:r w:rsidR="00C420D6">
        <w:rPr>
          <w:rFonts w:ascii="Times New Roman" w:hAnsi="Times New Roman"/>
          <w:sz w:val="22"/>
          <w:szCs w:val="22"/>
          <w:lang w:eastAsia="zh-CN"/>
        </w:rPr>
        <w:t xml:space="preserve"> if Option 2A is further discussed.</w:t>
      </w:r>
    </w:p>
    <w:p w14:paraId="617C5437" w14:textId="16B67163" w:rsidR="00381DAE" w:rsidRPr="00B30FCC" w:rsidRDefault="00381DAE" w:rsidP="00B30FCC">
      <w:pPr>
        <w:pStyle w:val="aa"/>
        <w:jc w:val="both"/>
        <w:rPr>
          <w:rFonts w:ascii="Times New Roman" w:hAnsi="Times New Roman"/>
          <w:i/>
          <w:sz w:val="22"/>
          <w:szCs w:val="22"/>
        </w:rPr>
      </w:pPr>
      <w:bookmarkStart w:id="8" w:name="_Ref68163224"/>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962D0">
        <w:rPr>
          <w:rFonts w:ascii="Times New Roman" w:hAnsi="Times New Roman"/>
          <w:i/>
          <w:noProof/>
          <w:sz w:val="22"/>
          <w:szCs w:val="22"/>
        </w:rPr>
        <w:t>4</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 xml:space="preserve">Send </w:t>
      </w:r>
      <w:r w:rsidR="00600CA4">
        <w:rPr>
          <w:rFonts w:ascii="Times New Roman" w:hAnsi="Times New Roman"/>
          <w:i/>
          <w:sz w:val="22"/>
          <w:szCs w:val="22"/>
        </w:rPr>
        <w:t>LS</w:t>
      </w:r>
      <w:r>
        <w:rPr>
          <w:rFonts w:ascii="Times New Roman" w:hAnsi="Times New Roman"/>
          <w:i/>
          <w:sz w:val="22"/>
          <w:szCs w:val="22"/>
          <w:lang w:eastAsia="zh-CN"/>
        </w:rPr>
        <w:t xml:space="preserve"> </w:t>
      </w:r>
      <w:r>
        <w:rPr>
          <w:rFonts w:ascii="Times New Roman" w:hAnsi="Times New Roman" w:hint="eastAsia"/>
          <w:i/>
          <w:sz w:val="22"/>
          <w:szCs w:val="22"/>
          <w:lang w:eastAsia="zh-CN"/>
        </w:rPr>
        <w:t xml:space="preserve">to RAN4 to confirm whether Option 2A </w:t>
      </w:r>
      <w:r>
        <w:rPr>
          <w:rFonts w:ascii="Times New Roman" w:hAnsi="Times New Roman"/>
          <w:i/>
          <w:sz w:val="22"/>
          <w:szCs w:val="22"/>
          <w:lang w:eastAsia="zh-CN"/>
        </w:rPr>
        <w:t>needs BWP switching delay when simultaneous receiving unicast and multicast services if Option 2A is used to configure the MBS CFR</w:t>
      </w:r>
      <w:r w:rsidRPr="001C5460">
        <w:rPr>
          <w:rFonts w:ascii="Times New Roman" w:hAnsi="Times New Roman"/>
          <w:i/>
          <w:sz w:val="22"/>
          <w:szCs w:val="22"/>
        </w:rPr>
        <w:t>.</w:t>
      </w:r>
      <w:bookmarkEnd w:id="8"/>
    </w:p>
    <w:p w14:paraId="3352F2C7" w14:textId="044188AF" w:rsidR="009A3FD3" w:rsidRPr="001C5460" w:rsidRDefault="009A3FD3" w:rsidP="00382EF7">
      <w:pPr>
        <w:pStyle w:val="af7"/>
        <w:ind w:leftChars="0" w:left="0" w:firstLine="0"/>
        <w:jc w:val="both"/>
        <w:rPr>
          <w:rFonts w:ascii="Times New Roman" w:hAnsi="Times New Roman"/>
          <w:sz w:val="22"/>
          <w:szCs w:val="22"/>
          <w:lang w:eastAsia="zh-CN"/>
        </w:rPr>
      </w:pPr>
      <w:r w:rsidRPr="001C5460">
        <w:rPr>
          <w:rFonts w:ascii="Times New Roman" w:hAnsi="Times New Roman"/>
          <w:sz w:val="22"/>
          <w:szCs w:val="22"/>
          <w:lang w:eastAsia="zh-CN"/>
        </w:rPr>
        <w:t xml:space="preserve">In order to ensure all of the UEs to participate the PTM transmission, all of the UEs in RRC </w:t>
      </w:r>
      <w:r w:rsidR="00240DC1">
        <w:rPr>
          <w:rFonts w:ascii="Times New Roman" w:hAnsi="Times New Roman"/>
          <w:sz w:val="22"/>
          <w:szCs w:val="22"/>
          <w:lang w:eastAsia="zh-CN"/>
        </w:rPr>
        <w:t>CONNECTED state need</w:t>
      </w:r>
      <w:r w:rsidRPr="001C5460">
        <w:rPr>
          <w:rFonts w:ascii="Times New Roman" w:hAnsi="Times New Roman"/>
          <w:sz w:val="22"/>
          <w:szCs w:val="22"/>
          <w:lang w:eastAsia="zh-CN"/>
        </w:rPr>
        <w:t xml:space="preserve"> to be configured the same common frequency resource used for PTM transmission for a particular MBS service, even though different UEs may be configured with a different active BWP. In addition, if the UE in </w:t>
      </w:r>
      <w:r w:rsidR="00240DC1">
        <w:rPr>
          <w:rFonts w:ascii="Times New Roman" w:hAnsi="Times New Roman"/>
          <w:sz w:val="22"/>
          <w:szCs w:val="22"/>
          <w:lang w:eastAsia="zh-CN"/>
        </w:rPr>
        <w:t>CONNECTED</w:t>
      </w:r>
      <w:r w:rsidRPr="001C5460">
        <w:rPr>
          <w:rFonts w:ascii="Times New Roman" w:hAnsi="Times New Roman"/>
          <w:sz w:val="22"/>
          <w:szCs w:val="22"/>
          <w:lang w:eastAsia="zh-CN"/>
        </w:rPr>
        <w:t xml:space="preserve"> mode is scheduled on a dedicated BWP that does not overlap with the initial BWP where the PTM transmission (over the common frequency resource) is configured, the UE may be not able to receive the PTM transmission. We expect this issue can be resolved by network implementation.</w:t>
      </w:r>
    </w:p>
    <w:p w14:paraId="6B443931" w14:textId="124CA338" w:rsidR="009A3FD3" w:rsidRPr="001C5460" w:rsidRDefault="009A3FD3" w:rsidP="009A3FD3">
      <w:pPr>
        <w:pStyle w:val="aa"/>
        <w:jc w:val="both"/>
        <w:rPr>
          <w:rFonts w:ascii="Times New Roman" w:hAnsi="Times New Roman"/>
          <w:i/>
          <w:sz w:val="22"/>
          <w:szCs w:val="22"/>
        </w:rPr>
      </w:pPr>
      <w:bookmarkStart w:id="9" w:name="_Ref61195445"/>
      <w:bookmarkStart w:id="10" w:name="OLE_LINK1"/>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962D0">
        <w:rPr>
          <w:rFonts w:ascii="Times New Roman" w:hAnsi="Times New Roman"/>
          <w:i/>
          <w:noProof/>
          <w:sz w:val="22"/>
          <w:szCs w:val="22"/>
        </w:rPr>
        <w:t>5</w:t>
      </w:r>
      <w:r w:rsidRPr="001C5460">
        <w:rPr>
          <w:rFonts w:ascii="Times New Roman" w:hAnsi="Times New Roman"/>
          <w:i/>
          <w:sz w:val="22"/>
          <w:szCs w:val="22"/>
        </w:rPr>
        <w:fldChar w:fldCharType="end"/>
      </w:r>
      <w:r w:rsidRPr="001C5460">
        <w:rPr>
          <w:rFonts w:ascii="Times New Roman" w:hAnsi="Times New Roman"/>
          <w:i/>
          <w:sz w:val="22"/>
          <w:szCs w:val="22"/>
        </w:rPr>
        <w:t>: Network implementation guarantee the allocation of common frequency resource for UEs in connected mode to receive the PTM transmission.</w:t>
      </w:r>
      <w:bookmarkEnd w:id="9"/>
    </w:p>
    <w:bookmarkEnd w:id="10"/>
    <w:p w14:paraId="29AD9B2A" w14:textId="342F41E0" w:rsidR="00C76F78" w:rsidRPr="001C5460" w:rsidRDefault="00C76F78" w:rsidP="00C76F78">
      <w:pPr>
        <w:jc w:val="both"/>
        <w:rPr>
          <w:sz w:val="22"/>
          <w:szCs w:val="22"/>
          <w:lang w:eastAsia="en-US"/>
        </w:rPr>
      </w:pPr>
      <w:r w:rsidRPr="001C5460">
        <w:rPr>
          <w:sz w:val="22"/>
          <w:szCs w:val="22"/>
          <w:lang w:eastAsia="en-US"/>
        </w:rPr>
        <w:t xml:space="preserve">In last RAN1 e-meeting, </w:t>
      </w:r>
      <w:r w:rsidR="00E87E5E">
        <w:rPr>
          <w:sz w:val="22"/>
          <w:szCs w:val="22"/>
          <w:lang w:eastAsia="en-US"/>
        </w:rPr>
        <w:t>the discussion</w:t>
      </w:r>
      <w:r w:rsidRPr="001C5460">
        <w:rPr>
          <w:sz w:val="22"/>
          <w:szCs w:val="22"/>
          <w:lang w:eastAsia="en-US"/>
        </w:rPr>
        <w:t xml:space="preserve"> about whether to support more than one common frequency resources per UE or </w:t>
      </w:r>
      <w:r w:rsidRPr="001C5460">
        <w:rPr>
          <w:rFonts w:hint="eastAsia"/>
          <w:sz w:val="22"/>
          <w:szCs w:val="22"/>
          <w:lang w:eastAsia="zh-CN"/>
        </w:rPr>
        <w:t>per</w:t>
      </w:r>
      <w:r w:rsidRPr="001C5460">
        <w:rPr>
          <w:sz w:val="22"/>
          <w:szCs w:val="22"/>
          <w:lang w:eastAsia="zh-CN"/>
        </w:rPr>
        <w:t xml:space="preserve"> dedicated unicast BWP subjected to UE capabilities</w:t>
      </w:r>
      <w:r w:rsidR="003430E1">
        <w:rPr>
          <w:sz w:val="22"/>
          <w:szCs w:val="22"/>
          <w:lang w:eastAsia="zh-CN"/>
        </w:rPr>
        <w:t xml:space="preserve"> was </w:t>
      </w:r>
      <w:bookmarkStart w:id="11" w:name="OLE_LINK2"/>
      <w:r w:rsidR="003430E1">
        <w:rPr>
          <w:sz w:val="22"/>
          <w:szCs w:val="22"/>
          <w:lang w:eastAsia="zh-CN"/>
        </w:rPr>
        <w:t>deferred</w:t>
      </w:r>
      <w:bookmarkEnd w:id="11"/>
      <w:r w:rsidRPr="001C5460">
        <w:rPr>
          <w:sz w:val="22"/>
          <w:szCs w:val="22"/>
          <w:lang w:eastAsia="zh-CN"/>
        </w:rPr>
        <w:t>.</w:t>
      </w:r>
      <w:r w:rsidR="005F5CA5" w:rsidRPr="001C5460">
        <w:rPr>
          <w:sz w:val="22"/>
          <w:szCs w:val="22"/>
          <w:lang w:eastAsia="zh-CN"/>
        </w:rPr>
        <w:t xml:space="preserve"> However, from our perspective, it is no clear motivation to support more than one common frequency resources</w:t>
      </w:r>
      <w:r w:rsidR="009165C7">
        <w:rPr>
          <w:sz w:val="22"/>
          <w:szCs w:val="22"/>
          <w:lang w:eastAsia="zh-CN"/>
        </w:rPr>
        <w:t xml:space="preserve"> per unicast BWP</w:t>
      </w:r>
      <w:r w:rsidR="005F5CA5" w:rsidRPr="001C5460">
        <w:rPr>
          <w:sz w:val="22"/>
          <w:szCs w:val="22"/>
          <w:lang w:eastAsia="zh-CN"/>
        </w:rPr>
        <w:t>.</w:t>
      </w:r>
      <w:r w:rsidR="00432FD5" w:rsidRPr="001C5460">
        <w:rPr>
          <w:sz w:val="22"/>
          <w:szCs w:val="22"/>
          <w:lang w:eastAsia="zh-CN"/>
        </w:rPr>
        <w:t xml:space="preserve"> If there are multiple MBS services,</w:t>
      </w:r>
      <w:r w:rsidR="00B30FCC">
        <w:rPr>
          <w:sz w:val="22"/>
          <w:szCs w:val="22"/>
          <w:lang w:eastAsia="zh-CN"/>
        </w:rPr>
        <w:t xml:space="preserve"> a larger MBS CFR can be allocated for supporting multiple services</w:t>
      </w:r>
      <w:r w:rsidR="00CD0AD6">
        <w:rPr>
          <w:sz w:val="22"/>
          <w:szCs w:val="22"/>
          <w:lang w:eastAsia="zh-CN"/>
        </w:rPr>
        <w:t xml:space="preserve"> and the CFR can be divided into different</w:t>
      </w:r>
      <w:r w:rsidR="00F62471">
        <w:rPr>
          <w:sz w:val="22"/>
          <w:szCs w:val="22"/>
          <w:lang w:eastAsia="zh-CN"/>
        </w:rPr>
        <w:t xml:space="preserve"> sub-CFR</w:t>
      </w:r>
      <w:r w:rsidR="00CD0AD6">
        <w:rPr>
          <w:sz w:val="22"/>
          <w:szCs w:val="22"/>
          <w:lang w:eastAsia="zh-CN"/>
        </w:rPr>
        <w:t xml:space="preserve"> according to the different parameter, e.g.,</w:t>
      </w:r>
      <w:r w:rsidR="00F62471">
        <w:rPr>
          <w:sz w:val="22"/>
          <w:szCs w:val="22"/>
          <w:lang w:eastAsia="zh-CN"/>
        </w:rPr>
        <w:t xml:space="preserve"> </w:t>
      </w:r>
      <w:r w:rsidR="00F62471" w:rsidRPr="00F62471">
        <w:rPr>
          <w:sz w:val="22"/>
          <w:szCs w:val="22"/>
          <w:lang w:eastAsia="zh-CN"/>
        </w:rPr>
        <w:t>PDSCH TDRA, PDSCH repetitions, MCS table</w:t>
      </w:r>
      <w:r w:rsidR="00F62471">
        <w:rPr>
          <w:sz w:val="22"/>
          <w:szCs w:val="22"/>
          <w:lang w:eastAsia="zh-CN"/>
        </w:rPr>
        <w:t>, etc.</w:t>
      </w:r>
      <w:r w:rsidR="009165C7">
        <w:rPr>
          <w:sz w:val="22"/>
          <w:szCs w:val="22"/>
          <w:lang w:eastAsia="zh-CN"/>
        </w:rPr>
        <w:t xml:space="preserve"> As discussed above, </w:t>
      </w:r>
      <w:r w:rsidR="009165C7" w:rsidRPr="001C5460">
        <w:rPr>
          <w:sz w:val="22"/>
          <w:szCs w:val="22"/>
          <w:lang w:eastAsia="zh-CN"/>
        </w:rPr>
        <w:t xml:space="preserve">if the UE in </w:t>
      </w:r>
      <w:r w:rsidR="009165C7">
        <w:rPr>
          <w:sz w:val="22"/>
          <w:szCs w:val="22"/>
          <w:lang w:eastAsia="zh-CN"/>
        </w:rPr>
        <w:t>CONNECTED</w:t>
      </w:r>
      <w:r w:rsidR="009165C7" w:rsidRPr="001C5460">
        <w:rPr>
          <w:sz w:val="22"/>
          <w:szCs w:val="22"/>
          <w:lang w:eastAsia="zh-CN"/>
        </w:rPr>
        <w:t xml:space="preserve"> mode is scheduled on a dedicated BWP that does not overlap with the initial BWP where the PTM transmission (over the common frequency resource) is configured, the UE may be not able to receive the PTM transmission.</w:t>
      </w:r>
      <w:r w:rsidR="0094799F">
        <w:rPr>
          <w:sz w:val="22"/>
          <w:szCs w:val="22"/>
          <w:lang w:eastAsia="zh-CN"/>
        </w:rPr>
        <w:t xml:space="preserve"> W</w:t>
      </w:r>
      <w:r w:rsidR="0094799F">
        <w:rPr>
          <w:rFonts w:hint="eastAsia"/>
          <w:sz w:val="22"/>
          <w:szCs w:val="22"/>
          <w:lang w:eastAsia="zh-CN"/>
        </w:rPr>
        <w:t>h</w:t>
      </w:r>
      <w:r w:rsidR="0094799F">
        <w:rPr>
          <w:sz w:val="22"/>
          <w:szCs w:val="22"/>
          <w:lang w:eastAsia="zh-CN"/>
        </w:rPr>
        <w:t xml:space="preserve">at’s more, supporting multiple CFR also means that multiple FDMed group common PDSCH should be supported, which </w:t>
      </w:r>
      <w:r w:rsidR="00604B08">
        <w:rPr>
          <w:sz w:val="22"/>
          <w:szCs w:val="22"/>
          <w:lang w:eastAsia="zh-CN"/>
        </w:rPr>
        <w:t>can be a UE capability issue.</w:t>
      </w:r>
      <w:r w:rsidR="00114171">
        <w:rPr>
          <w:sz w:val="22"/>
          <w:szCs w:val="22"/>
          <w:lang w:eastAsia="zh-CN"/>
        </w:rPr>
        <w:t xml:space="preserve"> </w:t>
      </w:r>
      <w:r w:rsidR="00114171">
        <w:rPr>
          <w:rFonts w:hint="eastAsia"/>
          <w:sz w:val="22"/>
          <w:szCs w:val="22"/>
          <w:lang w:eastAsia="zh-CN"/>
        </w:rPr>
        <w:t>Th</w:t>
      </w:r>
      <w:r w:rsidR="00114171">
        <w:rPr>
          <w:sz w:val="22"/>
          <w:szCs w:val="22"/>
          <w:lang w:eastAsia="zh-CN"/>
        </w:rPr>
        <w:t>us, from per UE perspective, one CFR is enough, and supporting more than one CFR is not necessary.</w:t>
      </w:r>
    </w:p>
    <w:p w14:paraId="1E20042A" w14:textId="40BCB60B" w:rsidR="004971C3" w:rsidRPr="00C07D9D" w:rsidRDefault="00432FD5" w:rsidP="00C07D9D">
      <w:pPr>
        <w:pStyle w:val="aa"/>
        <w:jc w:val="both"/>
        <w:rPr>
          <w:rFonts w:ascii="Times New Roman" w:hAnsi="Times New Roman"/>
          <w:i/>
          <w:sz w:val="22"/>
          <w:szCs w:val="22"/>
        </w:rPr>
      </w:pPr>
      <w:bookmarkStart w:id="12" w:name="_Ref61195448"/>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962D0">
        <w:rPr>
          <w:rFonts w:ascii="Times New Roman" w:hAnsi="Times New Roman"/>
          <w:i/>
          <w:noProof/>
          <w:sz w:val="22"/>
          <w:szCs w:val="22"/>
        </w:rPr>
        <w:t>6</w:t>
      </w:r>
      <w:r w:rsidRPr="001C5460">
        <w:rPr>
          <w:rFonts w:ascii="Times New Roman" w:hAnsi="Times New Roman"/>
          <w:i/>
          <w:sz w:val="22"/>
          <w:szCs w:val="22"/>
        </w:rPr>
        <w:fldChar w:fldCharType="end"/>
      </w:r>
      <w:r w:rsidRPr="001C5460">
        <w:rPr>
          <w:rFonts w:ascii="Times New Roman" w:hAnsi="Times New Roman"/>
          <w:i/>
          <w:sz w:val="22"/>
          <w:szCs w:val="22"/>
        </w:rPr>
        <w:t>: Not support more than one common frequency resources for NR MBS.</w:t>
      </w:r>
      <w:bookmarkEnd w:id="12"/>
    </w:p>
    <w:p w14:paraId="7078985D" w14:textId="1DAEFAA6" w:rsidR="00432FD5" w:rsidRPr="001C5460" w:rsidRDefault="001D22CE" w:rsidP="00382EF7">
      <w:pPr>
        <w:pStyle w:val="af7"/>
        <w:numPr>
          <w:ilvl w:val="1"/>
          <w:numId w:val="12"/>
        </w:numPr>
        <w:ind w:leftChars="0" w:left="0" w:firstLine="0"/>
        <w:jc w:val="both"/>
        <w:outlineLvl w:val="2"/>
        <w:rPr>
          <w:b/>
          <w:i/>
          <w:sz w:val="22"/>
          <w:szCs w:val="22"/>
          <w:lang w:eastAsia="zh-CN"/>
        </w:rPr>
      </w:pPr>
      <w:r>
        <w:rPr>
          <w:b/>
          <w:i/>
          <w:sz w:val="22"/>
          <w:szCs w:val="22"/>
          <w:lang w:eastAsia="zh-CN"/>
        </w:rPr>
        <w:t xml:space="preserve"> </w:t>
      </w:r>
      <w:r w:rsidR="00432FD5" w:rsidRPr="001C5460">
        <w:rPr>
          <w:b/>
          <w:i/>
          <w:sz w:val="22"/>
          <w:szCs w:val="22"/>
          <w:lang w:eastAsia="zh-CN"/>
        </w:rPr>
        <w:t>CORESET and Search</w:t>
      </w:r>
      <w:r w:rsidR="00530FFD" w:rsidRPr="001C5460">
        <w:rPr>
          <w:b/>
          <w:i/>
          <w:sz w:val="22"/>
          <w:szCs w:val="22"/>
          <w:lang w:eastAsia="zh-CN"/>
        </w:rPr>
        <w:t xml:space="preserve"> </w:t>
      </w:r>
      <w:r w:rsidR="00432FD5" w:rsidRPr="001C5460">
        <w:rPr>
          <w:b/>
          <w:i/>
          <w:sz w:val="22"/>
          <w:szCs w:val="22"/>
          <w:lang w:eastAsia="zh-CN"/>
        </w:rPr>
        <w:t>Space</w:t>
      </w:r>
      <w:r w:rsidR="00530FFD" w:rsidRPr="001C5460">
        <w:rPr>
          <w:b/>
          <w:i/>
          <w:sz w:val="22"/>
          <w:szCs w:val="22"/>
          <w:lang w:eastAsia="zh-CN"/>
        </w:rPr>
        <w:t xml:space="preserve"> configuration</w:t>
      </w:r>
    </w:p>
    <w:p w14:paraId="63AB276A" w14:textId="37A6FCEE" w:rsidR="00CB16FC" w:rsidRDefault="00CB16FC"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The agreement about the search space</w:t>
      </w:r>
      <w:r w:rsidR="008313FA">
        <w:rPr>
          <w:rFonts w:ascii="Times New Roman" w:hAnsi="Times New Roman"/>
          <w:sz w:val="22"/>
          <w:szCs w:val="22"/>
          <w:lang w:eastAsia="zh-CN"/>
        </w:rPr>
        <w:t xml:space="preserve"> in last e-meeting</w:t>
      </w:r>
      <w:r>
        <w:rPr>
          <w:rFonts w:ascii="Times New Roman" w:hAnsi="Times New Roman"/>
          <w:sz w:val="22"/>
          <w:szCs w:val="22"/>
          <w:lang w:eastAsia="zh-CN"/>
        </w:rPr>
        <w:t xml:space="preserve"> are </w:t>
      </w:r>
      <w:r w:rsidR="008313FA">
        <w:rPr>
          <w:rFonts w:ascii="Times New Roman" w:hAnsi="Times New Roman"/>
          <w:sz w:val="22"/>
          <w:szCs w:val="22"/>
          <w:lang w:eastAsia="zh-CN"/>
        </w:rPr>
        <w:t>copied</w:t>
      </w:r>
      <w:r>
        <w:rPr>
          <w:rFonts w:ascii="Times New Roman" w:hAnsi="Times New Roman"/>
          <w:sz w:val="22"/>
          <w:szCs w:val="22"/>
          <w:lang w:eastAsia="zh-CN"/>
        </w:rPr>
        <w:t xml:space="preserve"> as following:</w:t>
      </w:r>
    </w:p>
    <w:tbl>
      <w:tblPr>
        <w:tblStyle w:val="af0"/>
        <w:tblW w:w="0" w:type="auto"/>
        <w:tblLook w:val="04A0" w:firstRow="1" w:lastRow="0" w:firstColumn="1" w:lastColumn="0" w:noHBand="0" w:noVBand="1"/>
      </w:tblPr>
      <w:tblGrid>
        <w:gridCol w:w="9629"/>
      </w:tblGrid>
      <w:tr w:rsidR="00CB16FC" w14:paraId="27DA5128" w14:textId="77777777" w:rsidTr="00CB16FC">
        <w:tc>
          <w:tcPr>
            <w:tcW w:w="9629" w:type="dxa"/>
          </w:tcPr>
          <w:p w14:paraId="7512D3A5" w14:textId="77777777" w:rsidR="00CB16FC" w:rsidRDefault="00CB16FC" w:rsidP="00CB16FC">
            <w:pPr>
              <w:spacing w:before="0" w:after="0"/>
              <w:rPr>
                <w:rFonts w:ascii="Times" w:eastAsia="Times New Roman" w:hAnsi="Times" w:cs="Times"/>
                <w:color w:val="000000"/>
                <w:lang w:val="en-US" w:eastAsia="zh-CN"/>
              </w:rPr>
            </w:pPr>
            <w:r w:rsidRPr="00CB16FC">
              <w:rPr>
                <w:rFonts w:ascii="Times" w:eastAsia="Times New Roman" w:hAnsi="Times" w:cs="Times"/>
                <w:color w:val="000000"/>
                <w:highlight w:val="green"/>
                <w:lang w:eastAsia="zh-CN"/>
              </w:rPr>
              <w:t>Agreement:</w:t>
            </w:r>
            <w:r w:rsidRPr="00CB16FC">
              <w:rPr>
                <w:rFonts w:ascii="Times" w:eastAsia="Times New Roman" w:hAnsi="Times" w:cs="Times"/>
                <w:color w:val="000000"/>
                <w:highlight w:val="green"/>
                <w:lang w:val="en-US" w:eastAsia="zh-CN"/>
              </w:rPr>
              <w:t xml:space="preserve"> </w:t>
            </w:r>
          </w:p>
          <w:p w14:paraId="236B416E" w14:textId="6E4E4BC9" w:rsidR="00CB16FC" w:rsidRPr="00CB16FC" w:rsidRDefault="00CB16FC" w:rsidP="00CB16FC">
            <w:pPr>
              <w:spacing w:before="0" w:after="0"/>
              <w:rPr>
                <w:rFonts w:ascii="Times" w:eastAsia="Times New Roman" w:hAnsi="Times" w:cs="Times"/>
                <w:color w:val="000000"/>
                <w:lang w:val="en-US" w:eastAsia="zh-CN"/>
              </w:rPr>
            </w:pPr>
            <w:r w:rsidRPr="00CB16FC">
              <w:rPr>
                <w:rFonts w:ascii="Times" w:eastAsia="Times New Roman" w:hAnsi="Times" w:cs="Times"/>
                <w:color w:val="000000"/>
                <w:lang w:eastAsia="zh-CN"/>
              </w:rPr>
              <w:t>For search space set of group-common PDCCH of PTM scheme 1 for multicast in RRC_CONNECTED state, at least support CSS</w:t>
            </w:r>
          </w:p>
          <w:p w14:paraId="64B9CC36" w14:textId="77777777" w:rsidR="00CB16FC" w:rsidRPr="00CB16FC" w:rsidRDefault="00CB16FC" w:rsidP="00CB16FC">
            <w:pPr>
              <w:numPr>
                <w:ilvl w:val="0"/>
                <w:numId w:val="38"/>
              </w:numPr>
              <w:spacing w:before="0" w:after="0"/>
              <w:ind w:left="540"/>
              <w:textAlignment w:val="center"/>
              <w:rPr>
                <w:rFonts w:ascii="Calibri" w:eastAsia="Times New Roman" w:hAnsi="Calibri" w:cs="Calibri"/>
                <w:color w:val="000000"/>
                <w:sz w:val="21"/>
                <w:szCs w:val="21"/>
                <w:lang w:eastAsia="zh-CN"/>
              </w:rPr>
            </w:pPr>
            <w:r w:rsidRPr="00CB16FC">
              <w:rPr>
                <w:rFonts w:ascii="Times" w:eastAsia="Times New Roman" w:hAnsi="Times" w:cs="Times"/>
                <w:color w:val="000000"/>
                <w:lang w:eastAsia="zh-CN"/>
              </w:rPr>
              <w:t>FFS: reuse existing CSS type(s) in Rel-15/16 or define a new Type CSS</w:t>
            </w:r>
          </w:p>
          <w:p w14:paraId="46DC16BF" w14:textId="77777777" w:rsidR="00CB16FC" w:rsidRPr="00CB16FC" w:rsidRDefault="00CB16FC" w:rsidP="00CB16FC">
            <w:pPr>
              <w:numPr>
                <w:ilvl w:val="0"/>
                <w:numId w:val="38"/>
              </w:numPr>
              <w:spacing w:before="0" w:after="0"/>
              <w:ind w:left="540"/>
              <w:textAlignment w:val="center"/>
              <w:rPr>
                <w:rFonts w:ascii="Calibri" w:eastAsia="Times New Roman" w:hAnsi="Calibri" w:cs="Calibri"/>
                <w:color w:val="000000"/>
                <w:sz w:val="21"/>
                <w:szCs w:val="21"/>
                <w:lang w:eastAsia="zh-CN"/>
              </w:rPr>
            </w:pPr>
            <w:r w:rsidRPr="00CB16FC">
              <w:rPr>
                <w:rFonts w:ascii="Times" w:eastAsia="Times New Roman" w:hAnsi="Times" w:cs="Times"/>
                <w:color w:val="000000"/>
                <w:lang w:eastAsia="zh-CN"/>
              </w:rPr>
              <w:t>FFS: Two options for monitoring priority:</w:t>
            </w:r>
          </w:p>
          <w:p w14:paraId="04618325" w14:textId="77777777" w:rsidR="00CB16FC" w:rsidRPr="00CB16FC" w:rsidRDefault="00CB16FC" w:rsidP="00CB16FC">
            <w:pPr>
              <w:numPr>
                <w:ilvl w:val="1"/>
                <w:numId w:val="38"/>
              </w:numPr>
              <w:spacing w:before="0" w:after="0"/>
              <w:ind w:left="1080"/>
              <w:textAlignment w:val="center"/>
              <w:rPr>
                <w:rFonts w:ascii="Calibri" w:eastAsia="Times New Roman" w:hAnsi="Calibri" w:cs="Calibri"/>
                <w:color w:val="000000"/>
                <w:sz w:val="21"/>
                <w:szCs w:val="21"/>
                <w:lang w:eastAsia="zh-CN"/>
              </w:rPr>
            </w:pPr>
            <w:r w:rsidRPr="00CB16FC">
              <w:rPr>
                <w:rFonts w:ascii="Times" w:eastAsia="Times New Roman" w:hAnsi="Times" w:cs="Times"/>
                <w:color w:val="000000"/>
                <w:lang w:eastAsia="zh-CN"/>
              </w:rPr>
              <w:t xml:space="preserve">Option 1: the </w:t>
            </w:r>
            <w:bookmarkStart w:id="13" w:name="OLE_LINK6"/>
            <w:r w:rsidRPr="00CB16FC">
              <w:rPr>
                <w:rFonts w:ascii="Times" w:eastAsia="Times New Roman" w:hAnsi="Times" w:cs="Times"/>
                <w:color w:val="000000"/>
                <w:lang w:eastAsia="zh-CN"/>
              </w:rPr>
              <w:t>monitoring priority is the same as existing Rel-15/16 CSS</w:t>
            </w:r>
            <w:bookmarkEnd w:id="13"/>
          </w:p>
          <w:p w14:paraId="4D0A8698" w14:textId="4F7921CF" w:rsidR="00CB16FC" w:rsidRPr="00CB16FC" w:rsidRDefault="00CB16FC" w:rsidP="00CB16FC">
            <w:pPr>
              <w:numPr>
                <w:ilvl w:val="1"/>
                <w:numId w:val="38"/>
              </w:numPr>
              <w:spacing w:before="0" w:after="0"/>
              <w:ind w:left="1080"/>
              <w:textAlignment w:val="center"/>
              <w:rPr>
                <w:rFonts w:ascii="Calibri" w:eastAsia="Times New Roman" w:hAnsi="Calibri" w:cs="Calibri"/>
                <w:color w:val="000000"/>
                <w:sz w:val="21"/>
                <w:szCs w:val="21"/>
                <w:lang w:eastAsia="zh-CN"/>
              </w:rPr>
            </w:pPr>
            <w:r w:rsidRPr="00CB16FC">
              <w:rPr>
                <w:rFonts w:ascii="Times" w:eastAsia="Times New Roman" w:hAnsi="Times" w:cs="Times"/>
                <w:color w:val="000000"/>
                <w:lang w:eastAsia="zh-CN"/>
              </w:rPr>
              <w:t>Option 2: the monitoring priority is determined based on the search space set indexes of search space set(s) for multicast and USS sets.</w:t>
            </w:r>
          </w:p>
        </w:tc>
      </w:tr>
    </w:tbl>
    <w:p w14:paraId="2D20215D" w14:textId="28E71236" w:rsidR="00EC1FB1" w:rsidRPr="001C5460" w:rsidRDefault="0024457C" w:rsidP="00EC1FB1">
      <w:pPr>
        <w:pStyle w:val="af7"/>
        <w:ind w:leftChars="0" w:left="0" w:firstLine="0"/>
        <w:jc w:val="both"/>
        <w:rPr>
          <w:rFonts w:ascii="Times New Roman" w:hAnsi="Times New Roman"/>
          <w:sz w:val="22"/>
          <w:szCs w:val="22"/>
          <w:lang w:val="en-US" w:eastAsia="zh-CN"/>
        </w:rPr>
      </w:pPr>
      <w:r w:rsidRPr="001C5460">
        <w:rPr>
          <w:rFonts w:ascii="Times New Roman" w:hAnsi="Times New Roman"/>
          <w:sz w:val="22"/>
          <w:szCs w:val="22"/>
          <w:lang w:val="en-US" w:eastAsia="zh-CN"/>
        </w:rPr>
        <w:t>In legacy unicast, two search space types are defined for PDCCH monitoring, e.g., common search space (CSS) and UE-specific search space (USS)</w:t>
      </w:r>
      <w:r w:rsidR="00307531" w:rsidRPr="001C5460">
        <w:rPr>
          <w:rFonts w:ascii="Times New Roman" w:hAnsi="Times New Roman"/>
          <w:sz w:val="22"/>
          <w:szCs w:val="22"/>
          <w:lang w:val="en-US" w:eastAsia="zh-CN"/>
        </w:rPr>
        <w:t>.</w:t>
      </w:r>
      <w:r w:rsidRPr="001C5460">
        <w:rPr>
          <w:rFonts w:ascii="Times New Roman" w:hAnsi="Times New Roman"/>
          <w:sz w:val="22"/>
          <w:szCs w:val="22"/>
          <w:lang w:val="en-US" w:eastAsia="zh-CN"/>
        </w:rPr>
        <w:t xml:space="preserve"> The CCE</w:t>
      </w:r>
      <w:r w:rsidR="00307531" w:rsidRPr="001C5460">
        <w:rPr>
          <w:rFonts w:ascii="Times New Roman" w:hAnsi="Times New Roman"/>
          <w:sz w:val="22"/>
          <w:szCs w:val="22"/>
          <w:lang w:val="en-US" w:eastAsia="zh-CN"/>
        </w:rPr>
        <w:t xml:space="preserve"> </w:t>
      </w:r>
      <w:r w:rsidRPr="001C5460">
        <w:rPr>
          <w:rFonts w:ascii="Times New Roman" w:hAnsi="Times New Roman"/>
          <w:sz w:val="22"/>
          <w:szCs w:val="22"/>
          <w:lang w:val="en-US" w:eastAsia="zh-CN"/>
        </w:rPr>
        <w:t>indexes are the same for different UEs within CSS, and the CCE indexes are the diffe</w:t>
      </w:r>
      <w:r w:rsidR="00911AD1">
        <w:rPr>
          <w:rFonts w:ascii="Times New Roman" w:hAnsi="Times New Roman"/>
          <w:sz w:val="22"/>
          <w:szCs w:val="22"/>
          <w:lang w:val="en-US" w:eastAsia="zh-CN"/>
        </w:rPr>
        <w:t>rent for different UEs within</w:t>
      </w:r>
      <w:r w:rsidR="008313FA">
        <w:rPr>
          <w:rFonts w:ascii="Times New Roman" w:hAnsi="Times New Roman"/>
          <w:sz w:val="22"/>
          <w:szCs w:val="22"/>
          <w:lang w:val="en-US" w:eastAsia="zh-CN"/>
        </w:rPr>
        <w:t xml:space="preserve"> USS. </w:t>
      </w:r>
      <w:r w:rsidR="00B962CC" w:rsidRPr="001C5460">
        <w:rPr>
          <w:rFonts w:ascii="Times New Roman" w:hAnsi="Times New Roman"/>
          <w:sz w:val="22"/>
          <w:szCs w:val="22"/>
          <w:lang w:val="en-US" w:eastAsia="zh-CN"/>
        </w:rPr>
        <w:t xml:space="preserve">There are </w:t>
      </w:r>
      <w:r w:rsidR="00911AD1">
        <w:rPr>
          <w:rFonts w:ascii="Times New Roman" w:hAnsi="Times New Roman"/>
          <w:sz w:val="22"/>
          <w:szCs w:val="22"/>
          <w:lang w:val="en-US" w:eastAsia="zh-CN"/>
        </w:rPr>
        <w:t>six</w:t>
      </w:r>
      <w:r w:rsidR="00B962CC" w:rsidRPr="001C5460">
        <w:rPr>
          <w:rFonts w:ascii="Times New Roman" w:hAnsi="Times New Roman"/>
          <w:sz w:val="22"/>
          <w:szCs w:val="22"/>
          <w:lang w:val="en-US" w:eastAsia="zh-CN"/>
        </w:rPr>
        <w:t xml:space="preserve"> search space types in R</w:t>
      </w:r>
      <w:r w:rsidR="00385182" w:rsidRPr="001C5460">
        <w:rPr>
          <w:rFonts w:ascii="Times New Roman" w:hAnsi="Times New Roman"/>
          <w:sz w:val="22"/>
          <w:szCs w:val="22"/>
          <w:lang w:val="en-US" w:eastAsia="zh-CN"/>
        </w:rPr>
        <w:t>el-</w:t>
      </w:r>
      <w:r w:rsidR="00B962CC" w:rsidRPr="001C5460">
        <w:rPr>
          <w:rFonts w:ascii="Times New Roman" w:hAnsi="Times New Roman"/>
          <w:sz w:val="22"/>
          <w:szCs w:val="22"/>
          <w:lang w:val="en-US" w:eastAsia="zh-CN"/>
        </w:rPr>
        <w:t>15/R</w:t>
      </w:r>
      <w:r w:rsidR="00385182" w:rsidRPr="001C5460">
        <w:rPr>
          <w:rFonts w:ascii="Times New Roman" w:hAnsi="Times New Roman"/>
          <w:sz w:val="22"/>
          <w:szCs w:val="22"/>
          <w:lang w:val="en-US" w:eastAsia="zh-CN"/>
        </w:rPr>
        <w:t>el-</w:t>
      </w:r>
      <w:r w:rsidR="00B962CC" w:rsidRPr="001C5460">
        <w:rPr>
          <w:rFonts w:ascii="Times New Roman" w:hAnsi="Times New Roman"/>
          <w:sz w:val="22"/>
          <w:szCs w:val="22"/>
          <w:lang w:val="en-US" w:eastAsia="zh-CN"/>
        </w:rPr>
        <w:t xml:space="preserve">16 NR </w:t>
      </w:r>
      <w:r w:rsidR="00911AD1">
        <w:rPr>
          <w:rFonts w:ascii="Times New Roman" w:hAnsi="Times New Roman"/>
          <w:sz w:val="22"/>
          <w:szCs w:val="22"/>
          <w:lang w:val="en-US" w:eastAsia="zh-CN"/>
        </w:rPr>
        <w:t xml:space="preserve">PDCCH </w:t>
      </w:r>
      <w:r w:rsidR="00B962CC" w:rsidRPr="001C5460">
        <w:rPr>
          <w:rFonts w:ascii="Times New Roman" w:hAnsi="Times New Roman"/>
          <w:sz w:val="22"/>
          <w:szCs w:val="22"/>
          <w:lang w:val="en-US" w:eastAsia="zh-CN"/>
        </w:rPr>
        <w:t xml:space="preserve">scheduling, </w:t>
      </w:r>
      <w:r w:rsidR="00324EAE" w:rsidRPr="001C5460">
        <w:rPr>
          <w:rFonts w:ascii="Times New Roman" w:hAnsi="Times New Roman"/>
          <w:sz w:val="22"/>
          <w:szCs w:val="22"/>
          <w:lang w:val="en-US" w:eastAsia="zh-CN"/>
        </w:rPr>
        <w:t xml:space="preserve">each search space type has its own </w:t>
      </w:r>
      <w:r w:rsidR="008313FA">
        <w:rPr>
          <w:rFonts w:ascii="Times New Roman" w:hAnsi="Times New Roman"/>
          <w:sz w:val="22"/>
          <w:szCs w:val="22"/>
          <w:lang w:val="en-US" w:eastAsia="zh-CN"/>
        </w:rPr>
        <w:t>usage</w:t>
      </w:r>
      <w:r w:rsidR="0021293F" w:rsidRPr="001C5460">
        <w:rPr>
          <w:rFonts w:ascii="Times New Roman" w:hAnsi="Times New Roman"/>
          <w:sz w:val="22"/>
          <w:szCs w:val="22"/>
          <w:lang w:val="en-US" w:eastAsia="zh-CN"/>
        </w:rPr>
        <w:t>. E</w:t>
      </w:r>
      <w:r w:rsidR="00324EAE" w:rsidRPr="001C5460">
        <w:rPr>
          <w:rFonts w:ascii="Times New Roman" w:hAnsi="Times New Roman"/>
          <w:sz w:val="22"/>
          <w:szCs w:val="22"/>
          <w:lang w:val="en-US" w:eastAsia="zh-CN"/>
        </w:rPr>
        <w:t>.g., Type</w:t>
      </w:r>
      <w:r w:rsidR="009D3B1D" w:rsidRPr="001C5460">
        <w:rPr>
          <w:rFonts w:ascii="Times New Roman" w:hAnsi="Times New Roman"/>
          <w:sz w:val="22"/>
          <w:szCs w:val="22"/>
          <w:lang w:val="en-US" w:eastAsia="zh-CN"/>
        </w:rPr>
        <w:t xml:space="preserve"> </w:t>
      </w:r>
      <w:r w:rsidR="00324EAE" w:rsidRPr="001C5460">
        <w:rPr>
          <w:rFonts w:ascii="Times New Roman" w:hAnsi="Times New Roman"/>
          <w:sz w:val="22"/>
          <w:szCs w:val="22"/>
          <w:lang w:val="en-US" w:eastAsia="zh-CN"/>
        </w:rPr>
        <w:t xml:space="preserve">0-PDCCH CSS is used for RMSI PDCCH monitoring </w:t>
      </w:r>
      <w:r w:rsidR="009D3B1D" w:rsidRPr="001C5460">
        <w:rPr>
          <w:rFonts w:ascii="Times New Roman" w:hAnsi="Times New Roman"/>
          <w:sz w:val="22"/>
          <w:szCs w:val="22"/>
          <w:lang w:val="en-US" w:eastAsia="zh-CN"/>
        </w:rPr>
        <w:t xml:space="preserve">for a DCI format with CRC scrambled by SI-RNTI </w:t>
      </w:r>
      <w:r w:rsidR="00324EAE" w:rsidRPr="001C5460">
        <w:rPr>
          <w:rFonts w:ascii="Times New Roman" w:hAnsi="Times New Roman"/>
          <w:sz w:val="22"/>
          <w:szCs w:val="22"/>
          <w:lang w:val="en-US" w:eastAsia="zh-CN"/>
        </w:rPr>
        <w:t>and Type</w:t>
      </w:r>
      <w:r w:rsidR="009D3B1D" w:rsidRPr="001C5460">
        <w:rPr>
          <w:rFonts w:ascii="Times New Roman" w:hAnsi="Times New Roman"/>
          <w:sz w:val="22"/>
          <w:szCs w:val="22"/>
          <w:lang w:val="en-US" w:eastAsia="zh-CN"/>
        </w:rPr>
        <w:t xml:space="preserve"> </w:t>
      </w:r>
      <w:r w:rsidR="00324EAE" w:rsidRPr="001C5460">
        <w:rPr>
          <w:rFonts w:ascii="Times New Roman" w:hAnsi="Times New Roman"/>
          <w:sz w:val="22"/>
          <w:szCs w:val="22"/>
          <w:lang w:val="en-US" w:eastAsia="zh-CN"/>
        </w:rPr>
        <w:t>1-PDCCH CSS is used for random access</w:t>
      </w:r>
      <w:r w:rsidR="009D3B1D" w:rsidRPr="001C5460">
        <w:rPr>
          <w:rFonts w:ascii="Times New Roman" w:hAnsi="Times New Roman"/>
          <w:sz w:val="22"/>
          <w:szCs w:val="22"/>
          <w:lang w:val="en-US" w:eastAsia="zh-CN"/>
        </w:rPr>
        <w:t xml:space="preserve"> for a DCI format with CRC scrambled by a RA-RNTI, a MsgB-RNTI, or a TC-RNTI</w:t>
      </w:r>
      <w:r w:rsidR="00324EAE" w:rsidRPr="001C5460">
        <w:rPr>
          <w:rFonts w:ascii="Times New Roman" w:hAnsi="Times New Roman"/>
          <w:sz w:val="22"/>
          <w:szCs w:val="22"/>
          <w:lang w:val="en-US" w:eastAsia="zh-CN"/>
        </w:rPr>
        <w:t xml:space="preserve">, etc. The </w:t>
      </w:r>
      <w:bookmarkStart w:id="14" w:name="OLE_LINK5"/>
      <w:r w:rsidR="009D3B1D" w:rsidRPr="001C5460">
        <w:rPr>
          <w:rFonts w:ascii="Times New Roman" w:hAnsi="Times New Roman"/>
          <w:sz w:val="22"/>
          <w:szCs w:val="22"/>
          <w:lang w:val="en-US" w:eastAsia="zh-CN"/>
        </w:rPr>
        <w:t>T</w:t>
      </w:r>
      <w:r w:rsidR="005741A8" w:rsidRPr="001C5460">
        <w:rPr>
          <w:rFonts w:ascii="Times New Roman" w:hAnsi="Times New Roman"/>
          <w:sz w:val="22"/>
          <w:szCs w:val="22"/>
          <w:lang w:val="en-US" w:eastAsia="zh-CN"/>
        </w:rPr>
        <w:t xml:space="preserve">ype 3-PDCCH </w:t>
      </w:r>
      <w:bookmarkEnd w:id="14"/>
      <w:r w:rsidR="005741A8" w:rsidRPr="001C5460">
        <w:rPr>
          <w:rFonts w:ascii="Times New Roman" w:hAnsi="Times New Roman"/>
          <w:sz w:val="22"/>
          <w:szCs w:val="22"/>
          <w:lang w:val="en-US" w:eastAsia="zh-CN"/>
        </w:rPr>
        <w:t xml:space="preserve">CSS </w:t>
      </w:r>
      <w:r w:rsidR="0021293F" w:rsidRPr="001C5460">
        <w:rPr>
          <w:rFonts w:ascii="Times New Roman" w:hAnsi="Times New Roman"/>
          <w:sz w:val="22"/>
          <w:szCs w:val="22"/>
          <w:lang w:val="en-US" w:eastAsia="zh-CN"/>
        </w:rPr>
        <w:t>configured</w:t>
      </w:r>
      <w:r w:rsidR="009D3B1D" w:rsidRPr="001C5460">
        <w:rPr>
          <w:rFonts w:ascii="Times New Roman" w:hAnsi="Times New Roman"/>
          <w:sz w:val="22"/>
          <w:szCs w:val="22"/>
          <w:lang w:val="en-US" w:eastAsia="zh-CN"/>
        </w:rPr>
        <w:t xml:space="preserve"> </w:t>
      </w:r>
      <w:r w:rsidR="0021293F" w:rsidRPr="001C5460">
        <w:rPr>
          <w:rFonts w:ascii="Times New Roman" w:hAnsi="Times New Roman"/>
          <w:sz w:val="22"/>
          <w:szCs w:val="22"/>
          <w:lang w:val="en-US" w:eastAsia="zh-CN"/>
        </w:rPr>
        <w:t xml:space="preserve">for DCI format </w:t>
      </w:r>
      <w:r w:rsidR="009D3B1D" w:rsidRPr="001C5460">
        <w:rPr>
          <w:rFonts w:ascii="Times New Roman" w:hAnsi="Times New Roman"/>
          <w:sz w:val="22"/>
          <w:szCs w:val="22"/>
          <w:lang w:val="en-US" w:eastAsia="zh-CN"/>
        </w:rPr>
        <w:t>with CRC scrambled by C-RNTI</w:t>
      </w:r>
      <w:r w:rsidR="0021293F" w:rsidRPr="001C5460">
        <w:rPr>
          <w:rFonts w:ascii="Times New Roman" w:hAnsi="Times New Roman"/>
          <w:sz w:val="22"/>
          <w:szCs w:val="22"/>
          <w:lang w:val="en-US" w:eastAsia="zh-CN"/>
        </w:rPr>
        <w:t xml:space="preserve"> can </w:t>
      </w:r>
      <w:r w:rsidR="00F27768">
        <w:rPr>
          <w:rFonts w:ascii="Times New Roman" w:hAnsi="Times New Roman"/>
          <w:sz w:val="22"/>
          <w:szCs w:val="22"/>
          <w:lang w:val="en-US" w:eastAsia="zh-CN"/>
        </w:rPr>
        <w:t xml:space="preserve">monitor PDCCH in a common manner when </w:t>
      </w:r>
      <w:r w:rsidR="00F27768" w:rsidRPr="00F27768">
        <w:rPr>
          <w:rFonts w:ascii="Times New Roman" w:hAnsi="Times New Roman"/>
          <w:i/>
          <w:sz w:val="22"/>
          <w:szCs w:val="22"/>
          <w:lang w:val="en-US" w:eastAsia="zh-CN"/>
        </w:rPr>
        <w:t>searchSpaceType = common</w:t>
      </w:r>
      <w:r w:rsidR="005741A8" w:rsidRPr="001C5460">
        <w:rPr>
          <w:rFonts w:ascii="Times New Roman" w:hAnsi="Times New Roman"/>
          <w:sz w:val="22"/>
          <w:szCs w:val="22"/>
          <w:lang w:val="en-US" w:eastAsia="zh-CN"/>
        </w:rPr>
        <w:t>.</w:t>
      </w:r>
      <w:r w:rsidR="0021293F" w:rsidRPr="001C5460">
        <w:rPr>
          <w:rFonts w:ascii="Times New Roman" w:hAnsi="Times New Roman"/>
          <w:sz w:val="22"/>
          <w:szCs w:val="22"/>
          <w:lang w:val="en-US" w:eastAsia="zh-CN"/>
        </w:rPr>
        <w:t xml:space="preserve"> Thus, Type 3-PDCCH CSS with some little modification (e.g., add the </w:t>
      </w:r>
      <w:r w:rsidR="00911AD1">
        <w:rPr>
          <w:rFonts w:ascii="Times New Roman" w:hAnsi="Times New Roman"/>
          <w:sz w:val="22"/>
          <w:szCs w:val="22"/>
          <w:lang w:val="en-US" w:eastAsia="zh-CN"/>
        </w:rPr>
        <w:t xml:space="preserve">DCI format with CRC scrambled by </w:t>
      </w:r>
      <w:r w:rsidR="0021293F" w:rsidRPr="001C5460">
        <w:rPr>
          <w:rFonts w:ascii="Times New Roman" w:hAnsi="Times New Roman"/>
          <w:sz w:val="22"/>
          <w:szCs w:val="22"/>
          <w:lang w:val="en-US" w:eastAsia="zh-CN"/>
        </w:rPr>
        <w:t>G-RNTI) may be desirable for MBS co</w:t>
      </w:r>
      <w:r w:rsidR="00F41A1B">
        <w:rPr>
          <w:rFonts w:ascii="Times New Roman" w:hAnsi="Times New Roman"/>
          <w:sz w:val="22"/>
          <w:szCs w:val="22"/>
          <w:lang w:val="en-US" w:eastAsia="zh-CN"/>
        </w:rPr>
        <w:t>mmon search space configuration.</w:t>
      </w:r>
      <w:r w:rsidR="00582ACF">
        <w:rPr>
          <w:rFonts w:ascii="Times New Roman" w:hAnsi="Times New Roman"/>
          <w:sz w:val="22"/>
          <w:szCs w:val="22"/>
          <w:lang w:val="en-US" w:eastAsia="zh-CN"/>
        </w:rPr>
        <w:t xml:space="preserve"> The initialization value of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00582ACF">
        <w:rPr>
          <w:rFonts w:ascii="Times New Roman" w:hAnsi="Times New Roman"/>
          <w:sz w:val="22"/>
          <w:szCs w:val="22"/>
          <w:lang w:val="en-US" w:eastAsia="zh-CN"/>
        </w:rPr>
        <w:t xml:space="preserve"> for search space </w:t>
      </w:r>
      <w:r w:rsidR="002C6829">
        <w:rPr>
          <w:rFonts w:ascii="Times New Roman" w:hAnsi="Times New Roman"/>
          <w:sz w:val="22"/>
          <w:szCs w:val="22"/>
          <w:lang w:val="en-US" w:eastAsia="zh-CN"/>
        </w:rPr>
        <w:t>CCE index calculation</w:t>
      </w:r>
      <w:r w:rsidR="00F001F0">
        <w:rPr>
          <w:rFonts w:ascii="Times New Roman" w:hAnsi="Times New Roman"/>
          <w:sz w:val="22"/>
          <w:szCs w:val="22"/>
          <w:lang w:val="en-US" w:eastAsia="zh-CN"/>
        </w:rPr>
        <w:t xml:space="preserve"> can be defined as G-RNTI value in order to support flexible monitoring priority.</w:t>
      </w:r>
    </w:p>
    <w:p w14:paraId="177D4046" w14:textId="7DB6C84A" w:rsidR="008313FA" w:rsidRPr="002E306D" w:rsidRDefault="006C17E7" w:rsidP="002E306D">
      <w:pPr>
        <w:pStyle w:val="aa"/>
        <w:jc w:val="both"/>
        <w:rPr>
          <w:rFonts w:ascii="Times New Roman" w:hAnsi="Times New Roman"/>
          <w:i/>
          <w:sz w:val="22"/>
          <w:szCs w:val="22"/>
        </w:rPr>
      </w:pPr>
      <w:bookmarkStart w:id="15" w:name="_Ref61186944"/>
      <w:bookmarkStart w:id="16" w:name="_Ref53170104"/>
      <w:bookmarkStart w:id="17" w:name="_Ref68163228"/>
      <w:r w:rsidRPr="001C5460">
        <w:rPr>
          <w:rFonts w:ascii="Times New Roman" w:hAnsi="Times New Roman"/>
          <w:i/>
          <w:sz w:val="22"/>
          <w:szCs w:val="22"/>
        </w:rPr>
        <w:lastRenderedPageBreak/>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962D0">
        <w:rPr>
          <w:rFonts w:ascii="Times New Roman" w:hAnsi="Times New Roman"/>
          <w:i/>
          <w:noProof/>
          <w:sz w:val="22"/>
          <w:szCs w:val="22"/>
        </w:rPr>
        <w:t>7</w:t>
      </w:r>
      <w:r w:rsidRPr="001C5460">
        <w:rPr>
          <w:rFonts w:ascii="Times New Roman" w:hAnsi="Times New Roman"/>
          <w:i/>
          <w:sz w:val="22"/>
          <w:szCs w:val="22"/>
        </w:rPr>
        <w:fldChar w:fldCharType="end"/>
      </w:r>
      <w:bookmarkEnd w:id="15"/>
      <w:r w:rsidR="008C7CAF" w:rsidRPr="001C5460">
        <w:rPr>
          <w:rFonts w:ascii="Times New Roman" w:hAnsi="Times New Roman"/>
          <w:i/>
          <w:sz w:val="22"/>
          <w:szCs w:val="22"/>
        </w:rPr>
        <w:t>: Type 3-PDCCH CSS</w:t>
      </w:r>
      <w:r w:rsidR="008078BB" w:rsidRPr="001C5460">
        <w:rPr>
          <w:rFonts w:ascii="Times New Roman" w:hAnsi="Times New Roman"/>
          <w:i/>
          <w:sz w:val="22"/>
          <w:szCs w:val="22"/>
        </w:rPr>
        <w:t xml:space="preserve"> with little modification (e.g., support G-RNTI)</w:t>
      </w:r>
      <w:r w:rsidR="008C7CAF" w:rsidRPr="001C5460">
        <w:rPr>
          <w:rFonts w:ascii="Times New Roman" w:hAnsi="Times New Roman"/>
          <w:i/>
          <w:sz w:val="22"/>
          <w:szCs w:val="22"/>
        </w:rPr>
        <w:t xml:space="preserve"> can be reused for multicast group common PDCCH monitoring</w:t>
      </w:r>
      <w:r w:rsidR="008543B1">
        <w:rPr>
          <w:rFonts w:ascii="Times New Roman" w:hAnsi="Times New Roman"/>
          <w:i/>
          <w:sz w:val="22"/>
          <w:szCs w:val="22"/>
        </w:rPr>
        <w:t xml:space="preserve"> and corresponding </w:t>
      </w:r>
      <w:r w:rsidR="008543B1">
        <w:rPr>
          <w:rFonts w:ascii="Times New Roman" w:hAnsi="Times New Roman"/>
          <w:sz w:val="22"/>
          <w:szCs w:val="22"/>
          <w:lang w:val="en-US" w:eastAsia="zh-CN"/>
        </w:rPr>
        <w:t xml:space="preserve">initialization value of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oMath>
      <w:bookmarkEnd w:id="16"/>
      <w:r w:rsidR="008543B1">
        <w:rPr>
          <w:rFonts w:ascii="Times New Roman" w:hAnsi="Times New Roman"/>
        </w:rPr>
        <w:t xml:space="preserve"> can be defined as G-RNTI value.</w:t>
      </w:r>
      <w:bookmarkEnd w:id="17"/>
    </w:p>
    <w:p w14:paraId="10BFFE83" w14:textId="77777777" w:rsidR="008313FA" w:rsidRPr="001C5460" w:rsidRDefault="008313FA" w:rsidP="008313FA">
      <w:pPr>
        <w:pStyle w:val="af7"/>
        <w:ind w:leftChars="0" w:left="0" w:firstLine="0"/>
        <w:jc w:val="both"/>
        <w:rPr>
          <w:rFonts w:ascii="Times New Roman" w:hAnsi="Times New Roman"/>
          <w:sz w:val="22"/>
          <w:szCs w:val="22"/>
          <w:lang w:eastAsia="zh-CN"/>
        </w:rPr>
      </w:pPr>
      <w:r w:rsidRPr="001C5460">
        <w:rPr>
          <w:rFonts w:ascii="Times New Roman" w:hAnsi="Times New Roman"/>
          <w:sz w:val="22"/>
          <w:szCs w:val="22"/>
          <w:lang w:eastAsia="zh-CN"/>
        </w:rPr>
        <w:t xml:space="preserve">It has been agreed that </w:t>
      </w:r>
      <w:r w:rsidRPr="001C5460">
        <w:rPr>
          <w:sz w:val="22"/>
          <w:szCs w:val="22"/>
          <w:lang w:eastAsia="zh-CN"/>
        </w:rPr>
        <w:t>the CORESET for group-common PDCCH is configured within the common frequency resource for group-common PDSCH</w:t>
      </w:r>
      <w:r w:rsidRPr="001C5460">
        <w:rPr>
          <w:rFonts w:ascii="Times New Roman" w:hAnsi="Times New Roman"/>
          <w:sz w:val="22"/>
          <w:szCs w:val="22"/>
          <w:lang w:eastAsia="zh-CN"/>
        </w:rPr>
        <w:t>. In legacy unicast, UE can be configured with up to 3 CORESETs and 10 search space per BWP, and up to 12 CORESTs and 40 search space per UE considering the up to 4 BWP per UE. Since the MBS common frequency resource is configured within dedicated unicast BWP, the legacy unicast CORESET and search space configuration can be reused for MBS scheduling. The total number of CORESET and search space may not need to be increased, which can share with unicast.</w:t>
      </w:r>
    </w:p>
    <w:p w14:paraId="3B1787C2" w14:textId="682EBB7D" w:rsidR="008313FA" w:rsidRPr="002E306D" w:rsidRDefault="008313FA" w:rsidP="002E306D">
      <w:pPr>
        <w:pStyle w:val="aa"/>
        <w:jc w:val="both"/>
        <w:rPr>
          <w:rFonts w:ascii="Times New Roman" w:hAnsi="Times New Roman"/>
          <w:i/>
          <w:sz w:val="22"/>
          <w:szCs w:val="22"/>
        </w:rPr>
      </w:pPr>
      <w:bookmarkStart w:id="18" w:name="_Ref61195449"/>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962D0">
        <w:rPr>
          <w:rFonts w:ascii="Times New Roman" w:hAnsi="Times New Roman"/>
          <w:i/>
          <w:noProof/>
          <w:sz w:val="22"/>
          <w:szCs w:val="22"/>
        </w:rPr>
        <w:t>8</w:t>
      </w:r>
      <w:r w:rsidRPr="001C5460">
        <w:rPr>
          <w:rFonts w:ascii="Times New Roman" w:hAnsi="Times New Roman"/>
          <w:i/>
          <w:sz w:val="22"/>
          <w:szCs w:val="22"/>
        </w:rPr>
        <w:fldChar w:fldCharType="end"/>
      </w:r>
      <w:r w:rsidRPr="001C5460">
        <w:rPr>
          <w:rFonts w:ascii="Times New Roman" w:hAnsi="Times New Roman"/>
          <w:i/>
          <w:sz w:val="22"/>
          <w:szCs w:val="22"/>
        </w:rPr>
        <w:t>: Not increase the total existing number of CORESET and search space for NR MBS scheduling.</w:t>
      </w:r>
      <w:bookmarkEnd w:id="18"/>
    </w:p>
    <w:p w14:paraId="608D2E77" w14:textId="5B7677BF" w:rsidR="00EC1FB1" w:rsidRPr="001C5460" w:rsidRDefault="001D22CE" w:rsidP="00AE20D9">
      <w:pPr>
        <w:pStyle w:val="af7"/>
        <w:numPr>
          <w:ilvl w:val="1"/>
          <w:numId w:val="12"/>
        </w:numPr>
        <w:ind w:leftChars="0" w:left="0" w:firstLine="0"/>
        <w:jc w:val="both"/>
        <w:outlineLvl w:val="2"/>
        <w:rPr>
          <w:b/>
          <w:i/>
          <w:sz w:val="22"/>
          <w:szCs w:val="22"/>
          <w:lang w:eastAsia="zh-CN"/>
        </w:rPr>
      </w:pPr>
      <w:r>
        <w:rPr>
          <w:b/>
          <w:i/>
          <w:sz w:val="22"/>
          <w:szCs w:val="22"/>
          <w:lang w:eastAsia="zh-CN"/>
        </w:rPr>
        <w:t xml:space="preserve"> </w:t>
      </w:r>
      <w:r w:rsidR="00087018">
        <w:rPr>
          <w:b/>
          <w:i/>
          <w:sz w:val="22"/>
          <w:szCs w:val="22"/>
          <w:lang w:eastAsia="zh-CN"/>
        </w:rPr>
        <w:t>PDCCH configuration for MBS</w:t>
      </w:r>
    </w:p>
    <w:p w14:paraId="63DB86F2" w14:textId="1A230C47" w:rsidR="002E306D" w:rsidRDefault="002E306D" w:rsidP="00385182">
      <w:pPr>
        <w:jc w:val="both"/>
        <w:rPr>
          <w:sz w:val="22"/>
          <w:szCs w:val="22"/>
        </w:rPr>
      </w:pPr>
      <w:r>
        <w:rPr>
          <w:sz w:val="22"/>
          <w:szCs w:val="22"/>
        </w:rPr>
        <w:t>Regarding the DCI size budget, a working assumption was reached in previous e-meeting as following:</w:t>
      </w:r>
    </w:p>
    <w:tbl>
      <w:tblPr>
        <w:tblStyle w:val="af0"/>
        <w:tblW w:w="0" w:type="auto"/>
        <w:tblLook w:val="04A0" w:firstRow="1" w:lastRow="0" w:firstColumn="1" w:lastColumn="0" w:noHBand="0" w:noVBand="1"/>
      </w:tblPr>
      <w:tblGrid>
        <w:gridCol w:w="9629"/>
      </w:tblGrid>
      <w:tr w:rsidR="002E306D" w14:paraId="55F6CD71" w14:textId="77777777" w:rsidTr="002E306D">
        <w:tc>
          <w:tcPr>
            <w:tcW w:w="9629" w:type="dxa"/>
          </w:tcPr>
          <w:p w14:paraId="587E57A1" w14:textId="77777777" w:rsidR="002E306D" w:rsidRPr="002E306D" w:rsidRDefault="002E306D" w:rsidP="002E306D">
            <w:pPr>
              <w:spacing w:before="0" w:after="0"/>
              <w:rPr>
                <w:rFonts w:ascii="Times" w:eastAsia="Times New Roman" w:hAnsi="Times" w:cs="Times"/>
                <w:color w:val="000000"/>
                <w:lang w:eastAsia="zh-CN"/>
              </w:rPr>
            </w:pPr>
            <w:r w:rsidRPr="002E306D">
              <w:rPr>
                <w:rFonts w:ascii="Times" w:eastAsia="Times New Roman" w:hAnsi="Times" w:cs="Times"/>
                <w:color w:val="000000"/>
                <w:highlight w:val="darkYellow"/>
                <w:lang w:eastAsia="zh-CN"/>
              </w:rPr>
              <w:t>Working Assumption:</w:t>
            </w:r>
            <w:r w:rsidRPr="002E306D">
              <w:rPr>
                <w:rFonts w:ascii="Times" w:eastAsia="Times New Roman" w:hAnsi="Times" w:cs="Times"/>
                <w:color w:val="000000"/>
                <w:lang w:eastAsia="zh-CN"/>
              </w:rPr>
              <w:t xml:space="preserve"> </w:t>
            </w:r>
          </w:p>
          <w:p w14:paraId="01F4B34D" w14:textId="77777777" w:rsidR="002E306D" w:rsidRPr="002E306D" w:rsidRDefault="002E306D" w:rsidP="002E306D">
            <w:pPr>
              <w:spacing w:before="0" w:after="0"/>
              <w:rPr>
                <w:rFonts w:ascii="Calibri" w:eastAsia="Times New Roman" w:hAnsi="Calibri" w:cs="Calibri"/>
                <w:color w:val="000000"/>
                <w:lang w:val="en-US" w:eastAsia="zh-CN"/>
              </w:rPr>
            </w:pPr>
            <w:r w:rsidRPr="002E306D">
              <w:rPr>
                <w:rFonts w:ascii="Times" w:eastAsia="Times New Roman" w:hAnsi="Times" w:cs="Times"/>
                <w:color w:val="000000"/>
                <w:lang w:eastAsia="zh-CN"/>
              </w:rPr>
              <w:t xml:space="preserve">Keep the </w:t>
            </w:r>
            <w:r w:rsidRPr="002E306D">
              <w:rPr>
                <w:rFonts w:ascii="宋体" w:hAnsi="宋体" w:cs="Calibri" w:hint="eastAsia"/>
                <w:color w:val="000000"/>
                <w:lang w:val="en-US" w:eastAsia="zh-CN"/>
              </w:rPr>
              <w:t>“</w:t>
            </w:r>
            <w:r w:rsidRPr="002E306D">
              <w:rPr>
                <w:rFonts w:ascii="Times" w:eastAsia="Times New Roman" w:hAnsi="Times" w:cs="Times"/>
                <w:color w:val="000000"/>
                <w:lang w:eastAsia="zh-CN"/>
              </w:rPr>
              <w:t>3+1</w:t>
            </w:r>
            <w:r w:rsidRPr="002E306D">
              <w:rPr>
                <w:rFonts w:ascii="宋体" w:hAnsi="宋体" w:cs="Calibri" w:hint="eastAsia"/>
                <w:color w:val="000000"/>
                <w:lang w:val="en-US" w:eastAsia="zh-CN"/>
              </w:rPr>
              <w:t>”</w:t>
            </w:r>
            <w:r w:rsidRPr="002E306D">
              <w:rPr>
                <w:rFonts w:ascii="Times" w:eastAsia="Times New Roman" w:hAnsi="Times" w:cs="Times"/>
                <w:color w:val="000000"/>
                <w:lang w:eastAsia="zh-CN"/>
              </w:rPr>
              <w:t xml:space="preserve"> DCI size budget defined in Rel-15 for Rel-17 MBS.</w:t>
            </w:r>
          </w:p>
          <w:p w14:paraId="3B7D6E21" w14:textId="5675D0D2" w:rsidR="002E306D" w:rsidRPr="002E306D" w:rsidRDefault="002E306D" w:rsidP="002E306D">
            <w:pPr>
              <w:numPr>
                <w:ilvl w:val="0"/>
                <w:numId w:val="39"/>
              </w:numPr>
              <w:spacing w:before="0" w:after="0"/>
              <w:ind w:left="540"/>
              <w:textAlignment w:val="center"/>
              <w:rPr>
                <w:rFonts w:ascii="Calibri" w:eastAsia="Times New Roman" w:hAnsi="Calibri" w:cs="Calibri"/>
                <w:color w:val="000000"/>
                <w:sz w:val="21"/>
                <w:szCs w:val="21"/>
                <w:lang w:eastAsia="zh-CN"/>
              </w:rPr>
            </w:pPr>
            <w:r w:rsidRPr="002E306D">
              <w:rPr>
                <w:rFonts w:ascii="Times" w:eastAsia="Times New Roman" w:hAnsi="Times" w:cs="Times"/>
                <w:color w:val="000000"/>
                <w:lang w:eastAsia="zh-CN"/>
              </w:rPr>
              <w:t>FFS: Whether the G-RNTI is counted as “C-RNTI” or as “other RNTI” when considering the “3+1” DCI size budget rule for group-common PDCCH.</w:t>
            </w:r>
          </w:p>
        </w:tc>
      </w:tr>
    </w:tbl>
    <w:p w14:paraId="6EB4272C" w14:textId="3F990274" w:rsidR="00385182" w:rsidRPr="001C5460" w:rsidRDefault="00E167F2" w:rsidP="00385182">
      <w:pPr>
        <w:jc w:val="both"/>
        <w:rPr>
          <w:sz w:val="22"/>
          <w:szCs w:val="22"/>
        </w:rPr>
      </w:pPr>
      <w:r w:rsidRPr="001C5460">
        <w:rPr>
          <w:sz w:val="22"/>
          <w:szCs w:val="22"/>
        </w:rPr>
        <w:t xml:space="preserve">Different DCI format may have different DCI size. </w:t>
      </w:r>
      <w:r w:rsidR="00837B63" w:rsidRPr="001C5460">
        <w:rPr>
          <w:sz w:val="22"/>
          <w:szCs w:val="22"/>
        </w:rPr>
        <w:t xml:space="preserve">Considering the decoding complexity, </w:t>
      </w:r>
      <w:r w:rsidRPr="001C5460">
        <w:rPr>
          <w:sz w:val="22"/>
          <w:szCs w:val="22"/>
        </w:rPr>
        <w:t>Rel-15/Rel-16 UE have a</w:t>
      </w:r>
      <w:r w:rsidR="00837B63" w:rsidRPr="001C5460">
        <w:rPr>
          <w:sz w:val="22"/>
          <w:szCs w:val="22"/>
        </w:rPr>
        <w:t xml:space="preserve"> DCI format size</w:t>
      </w:r>
      <w:r w:rsidRPr="001C5460">
        <w:rPr>
          <w:sz w:val="22"/>
          <w:szCs w:val="22"/>
        </w:rPr>
        <w:t xml:space="preserve"> restriction that it is capable of monitoring up to 3 DCI size whose CRC scrambled by C-RNTI. Additionally, it is capable of monitoring up to 1 DCI size whose CRC scrambled by “other RNTI” (e.g., INI-RNTI, SFI-INTI, etc).</w:t>
      </w:r>
      <w:r w:rsidR="00837B63" w:rsidRPr="001C5460">
        <w:rPr>
          <w:sz w:val="22"/>
          <w:szCs w:val="22"/>
        </w:rPr>
        <w:t xml:space="preserve"> For Rel-17 NR MBS, it is reasonable to introduce a “G-RNTI” for receiving MBS services in s</w:t>
      </w:r>
      <w:r w:rsidR="00D50D2A" w:rsidRPr="001C5460">
        <w:rPr>
          <w:sz w:val="22"/>
          <w:szCs w:val="22"/>
        </w:rPr>
        <w:t>pecific group.</w:t>
      </w:r>
      <w:r w:rsidR="001D7313">
        <w:rPr>
          <w:sz w:val="22"/>
          <w:szCs w:val="22"/>
        </w:rPr>
        <w:t xml:space="preserve"> </w:t>
      </w:r>
      <w:r w:rsidR="00C30887" w:rsidRPr="001C5460">
        <w:rPr>
          <w:sz w:val="22"/>
          <w:szCs w:val="22"/>
        </w:rPr>
        <w:t xml:space="preserve">There is a pending issue whether to keep “3+1”DCI size budget defined in Rel-15 when supporting MBS with new RNTI (e.g., G-RNTI) in last meeting. If it </w:t>
      </w:r>
      <w:r w:rsidR="00333C3B" w:rsidRPr="001C5460">
        <w:rPr>
          <w:sz w:val="22"/>
          <w:szCs w:val="22"/>
        </w:rPr>
        <w:t xml:space="preserve">increases </w:t>
      </w:r>
      <w:r w:rsidR="000674F2" w:rsidRPr="001C5460">
        <w:rPr>
          <w:sz w:val="22"/>
          <w:szCs w:val="22"/>
        </w:rPr>
        <w:t xml:space="preserve">the </w:t>
      </w:r>
      <w:r w:rsidR="00C30887" w:rsidRPr="001C5460">
        <w:rPr>
          <w:sz w:val="22"/>
          <w:szCs w:val="22"/>
        </w:rPr>
        <w:t>DCI size budget</w:t>
      </w:r>
      <w:r w:rsidR="000674F2" w:rsidRPr="001C5460">
        <w:rPr>
          <w:sz w:val="22"/>
          <w:szCs w:val="22"/>
        </w:rPr>
        <w:t xml:space="preserve"> like “4+1” or other ways</w:t>
      </w:r>
      <w:r w:rsidR="00C30887" w:rsidRPr="001C5460">
        <w:rPr>
          <w:sz w:val="22"/>
          <w:szCs w:val="22"/>
        </w:rPr>
        <w:t xml:space="preserve">, the UE’s cost also will increase. Thus, we suggest that </w:t>
      </w:r>
      <w:r w:rsidR="000674F2" w:rsidRPr="001C5460">
        <w:rPr>
          <w:sz w:val="22"/>
          <w:szCs w:val="22"/>
        </w:rPr>
        <w:t>keep</w:t>
      </w:r>
      <w:r w:rsidR="00C30887" w:rsidRPr="001C5460">
        <w:rPr>
          <w:sz w:val="22"/>
          <w:szCs w:val="22"/>
        </w:rPr>
        <w:t xml:space="preserve"> the “3+1” DCI size defined in Rel-15 when </w:t>
      </w:r>
      <w:r w:rsidR="009C09DF">
        <w:rPr>
          <w:sz w:val="22"/>
          <w:szCs w:val="22"/>
        </w:rPr>
        <w:t>supporting multicast services. Considering the “other RNTI” based DCI is used for notification information, it is not suitable to count “G-RNTI” as “other RNTI”, we suggest the G-RNTI is counted as “C-RNTI” when considering the “3+1” DCI size budget rule.</w:t>
      </w:r>
    </w:p>
    <w:p w14:paraId="1D43D66C" w14:textId="52DCA390" w:rsidR="007F6415" w:rsidRPr="001C5460" w:rsidRDefault="007F6415" w:rsidP="007F6415">
      <w:pPr>
        <w:pStyle w:val="aa"/>
        <w:jc w:val="both"/>
        <w:rPr>
          <w:rFonts w:ascii="Times New Roman" w:hAnsi="Times New Roman"/>
          <w:i/>
          <w:sz w:val="22"/>
          <w:szCs w:val="22"/>
        </w:rPr>
      </w:pPr>
      <w:bookmarkStart w:id="19" w:name="_Ref6119545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962D0">
        <w:rPr>
          <w:rFonts w:ascii="Times New Roman" w:hAnsi="Times New Roman"/>
          <w:i/>
          <w:noProof/>
          <w:sz w:val="22"/>
          <w:szCs w:val="22"/>
        </w:rPr>
        <w:t>9</w:t>
      </w:r>
      <w:r w:rsidRPr="001C5460">
        <w:rPr>
          <w:rFonts w:ascii="Times New Roman" w:hAnsi="Times New Roman"/>
          <w:i/>
          <w:sz w:val="22"/>
          <w:szCs w:val="22"/>
        </w:rPr>
        <w:fldChar w:fldCharType="end"/>
      </w:r>
      <w:r w:rsidRPr="001C5460">
        <w:rPr>
          <w:rFonts w:ascii="Times New Roman" w:hAnsi="Times New Roman"/>
          <w:i/>
          <w:sz w:val="22"/>
          <w:szCs w:val="22"/>
        </w:rPr>
        <w:t>: Keep the “3+1” DCI size defined in Rel-15 for Rel-17 MBS</w:t>
      </w:r>
      <w:r w:rsidR="007C3ADE">
        <w:rPr>
          <w:rFonts w:ascii="Times New Roman" w:hAnsi="Times New Roman"/>
          <w:i/>
          <w:sz w:val="22"/>
          <w:szCs w:val="22"/>
        </w:rPr>
        <w:t xml:space="preserve"> and “G-RNTI” is counted as “C-RNTI”</w:t>
      </w:r>
      <w:r w:rsidRPr="001C5460">
        <w:rPr>
          <w:rFonts w:ascii="Times New Roman" w:hAnsi="Times New Roman"/>
          <w:i/>
          <w:sz w:val="22"/>
          <w:szCs w:val="22"/>
        </w:rPr>
        <w:t>.</w:t>
      </w:r>
      <w:bookmarkEnd w:id="19"/>
    </w:p>
    <w:p w14:paraId="14731045" w14:textId="1C9D6734" w:rsidR="007F6415" w:rsidRPr="001C5460" w:rsidRDefault="00A81947" w:rsidP="00385182">
      <w:pPr>
        <w:jc w:val="both"/>
        <w:rPr>
          <w:sz w:val="22"/>
          <w:szCs w:val="22"/>
        </w:rPr>
      </w:pPr>
      <w:r w:rsidRPr="001C5460">
        <w:rPr>
          <w:sz w:val="22"/>
          <w:szCs w:val="22"/>
        </w:rPr>
        <w:t xml:space="preserve">There is a potential issue need to be discussed regarding the DCI format used to MBS group common PDCCH monitoring. Whether a new DCI format shall be defined or reuse the </w:t>
      </w:r>
      <w:r w:rsidR="0033184E" w:rsidRPr="001C5460">
        <w:rPr>
          <w:sz w:val="22"/>
          <w:szCs w:val="22"/>
        </w:rPr>
        <w:t>existing DCI format.</w:t>
      </w:r>
      <w:r w:rsidR="00A72401" w:rsidRPr="001C5460">
        <w:rPr>
          <w:sz w:val="22"/>
          <w:szCs w:val="22"/>
        </w:rPr>
        <w:t xml:space="preserve"> </w:t>
      </w:r>
      <w:r w:rsidR="00EA0317" w:rsidRPr="001C5460">
        <w:rPr>
          <w:sz w:val="22"/>
          <w:szCs w:val="22"/>
        </w:rPr>
        <w:t>In NR Rel-15 and Rel-16, three DL DCI format including DCI format 1_0, DCI format 1_1 and DCI format 1_2 have been defined for scheduling unicast PDSCH. A</w:t>
      </w:r>
      <w:r w:rsidR="00A72401" w:rsidRPr="001C5460">
        <w:rPr>
          <w:sz w:val="22"/>
          <w:szCs w:val="22"/>
        </w:rPr>
        <w:t xml:space="preserve">t current stage, we think there is no </w:t>
      </w:r>
      <w:r w:rsidR="00EA0317" w:rsidRPr="001C5460">
        <w:rPr>
          <w:sz w:val="22"/>
          <w:szCs w:val="22"/>
        </w:rPr>
        <w:t xml:space="preserve">obvious benefit (also no necessary) to introduce a new DCI format for MBS PDSCH scheduling, the DL DCI </w:t>
      </w:r>
      <w:r w:rsidR="009B1D61" w:rsidRPr="001C5460">
        <w:rPr>
          <w:sz w:val="22"/>
          <w:szCs w:val="22"/>
        </w:rPr>
        <w:t>format 1_</w:t>
      </w:r>
      <w:r w:rsidR="00207BF5">
        <w:rPr>
          <w:sz w:val="22"/>
          <w:szCs w:val="22"/>
        </w:rPr>
        <w:t>X</w:t>
      </w:r>
      <w:r w:rsidR="009B1D61" w:rsidRPr="001C5460">
        <w:rPr>
          <w:sz w:val="22"/>
          <w:szCs w:val="22"/>
        </w:rPr>
        <w:t xml:space="preserve"> in unicast can be as a </w:t>
      </w:r>
      <w:r w:rsidR="0044702D" w:rsidRPr="001C5460">
        <w:rPr>
          <w:sz w:val="22"/>
          <w:szCs w:val="22"/>
        </w:rPr>
        <w:t>baseline</w:t>
      </w:r>
      <w:r w:rsidR="009B1D61" w:rsidRPr="001C5460">
        <w:rPr>
          <w:sz w:val="22"/>
          <w:szCs w:val="22"/>
        </w:rPr>
        <w:t xml:space="preserve"> </w:t>
      </w:r>
      <w:r w:rsidR="00EA0317" w:rsidRPr="001C5460">
        <w:rPr>
          <w:sz w:val="22"/>
          <w:szCs w:val="22"/>
        </w:rPr>
        <w:t>for MBS service with some new filed reinterpretation (e.g., the FDRA field) and adding some new fields.</w:t>
      </w:r>
    </w:p>
    <w:p w14:paraId="57BC5AFD" w14:textId="6FFB81A9" w:rsidR="001502F7" w:rsidRPr="001502F7" w:rsidRDefault="000B2462" w:rsidP="001502F7">
      <w:pPr>
        <w:pStyle w:val="aa"/>
        <w:jc w:val="both"/>
        <w:rPr>
          <w:rFonts w:ascii="Times New Roman" w:hAnsi="Times New Roman"/>
          <w:i/>
          <w:sz w:val="22"/>
          <w:szCs w:val="22"/>
        </w:rPr>
      </w:pPr>
      <w:bookmarkStart w:id="20" w:name="_Ref61195457"/>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962D0">
        <w:rPr>
          <w:rFonts w:ascii="Times New Roman" w:hAnsi="Times New Roman"/>
          <w:i/>
          <w:noProof/>
          <w:sz w:val="22"/>
          <w:szCs w:val="22"/>
        </w:rPr>
        <w:t>10</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006C1DD6" w:rsidRPr="001C5460">
        <w:rPr>
          <w:rFonts w:ascii="Times New Roman" w:hAnsi="Times New Roman"/>
          <w:i/>
          <w:sz w:val="22"/>
          <w:szCs w:val="22"/>
        </w:rPr>
        <w:t>DCI format 1_</w:t>
      </w:r>
      <w:r w:rsidR="007F1CD6">
        <w:rPr>
          <w:rFonts w:ascii="Times New Roman" w:hAnsi="Times New Roman"/>
          <w:i/>
          <w:sz w:val="22"/>
          <w:szCs w:val="22"/>
        </w:rPr>
        <w:t>X</w:t>
      </w:r>
      <w:r w:rsidR="006C1DD6" w:rsidRPr="001C5460">
        <w:rPr>
          <w:rFonts w:ascii="Times New Roman" w:hAnsi="Times New Roman"/>
          <w:i/>
          <w:sz w:val="22"/>
          <w:szCs w:val="22"/>
        </w:rPr>
        <w:t xml:space="preserve"> can be as a baseline for multicast group-common PDSCH scheduling</w:t>
      </w:r>
      <w:r w:rsidRPr="001C5460">
        <w:rPr>
          <w:rFonts w:ascii="Times New Roman" w:hAnsi="Times New Roman"/>
          <w:i/>
          <w:sz w:val="22"/>
          <w:szCs w:val="22"/>
        </w:rPr>
        <w:t>.</w:t>
      </w:r>
      <w:bookmarkEnd w:id="20"/>
    </w:p>
    <w:p w14:paraId="3AC2A18C" w14:textId="5D2BDE02" w:rsidR="001502F7" w:rsidRPr="001C5460" w:rsidRDefault="001502F7" w:rsidP="001502F7">
      <w:pPr>
        <w:pStyle w:val="af7"/>
        <w:numPr>
          <w:ilvl w:val="1"/>
          <w:numId w:val="12"/>
        </w:numPr>
        <w:ind w:leftChars="0" w:left="0" w:firstLine="0"/>
        <w:jc w:val="both"/>
        <w:outlineLvl w:val="2"/>
        <w:rPr>
          <w:b/>
          <w:i/>
          <w:sz w:val="22"/>
          <w:szCs w:val="22"/>
          <w:lang w:eastAsia="zh-CN"/>
        </w:rPr>
      </w:pPr>
      <w:r>
        <w:rPr>
          <w:b/>
          <w:i/>
          <w:sz w:val="22"/>
          <w:szCs w:val="22"/>
          <w:lang w:eastAsia="zh-CN"/>
        </w:rPr>
        <w:t xml:space="preserve"> SPS configuration for MBS</w:t>
      </w:r>
    </w:p>
    <w:p w14:paraId="7CA0AABA" w14:textId="71EC4051" w:rsidR="001502F7" w:rsidRDefault="00B9634D" w:rsidP="00B9634D">
      <w:pPr>
        <w:jc w:val="both"/>
        <w:rPr>
          <w:lang w:eastAsia="en-US"/>
        </w:rPr>
      </w:pPr>
      <w:r>
        <w:rPr>
          <w:lang w:eastAsia="en-US"/>
        </w:rPr>
        <w:t xml:space="preserve">Considering the multicast period services and the PDCCH signalling overhead, SPS is supported for multicast reception. </w:t>
      </w:r>
      <w:r w:rsidR="00F13370">
        <w:rPr>
          <w:lang w:eastAsia="en-US"/>
        </w:rPr>
        <w:t xml:space="preserve">In last meeting, some agreements </w:t>
      </w:r>
      <w:r w:rsidR="004D2F0D">
        <w:rPr>
          <w:lang w:eastAsia="en-US"/>
        </w:rPr>
        <w:t xml:space="preserve">and working assumption </w:t>
      </w:r>
      <w:r w:rsidR="00F13370">
        <w:rPr>
          <w:lang w:eastAsia="en-US"/>
        </w:rPr>
        <w:t>about SPS for MBS was reached as following:</w:t>
      </w:r>
    </w:p>
    <w:tbl>
      <w:tblPr>
        <w:tblStyle w:val="af0"/>
        <w:tblW w:w="0" w:type="auto"/>
        <w:tblLook w:val="04A0" w:firstRow="1" w:lastRow="0" w:firstColumn="1" w:lastColumn="0" w:noHBand="0" w:noVBand="1"/>
      </w:tblPr>
      <w:tblGrid>
        <w:gridCol w:w="9629"/>
      </w:tblGrid>
      <w:tr w:rsidR="00F13370" w14:paraId="6AED7CEE" w14:textId="77777777" w:rsidTr="00F13370">
        <w:tc>
          <w:tcPr>
            <w:tcW w:w="9629" w:type="dxa"/>
          </w:tcPr>
          <w:p w14:paraId="776996A5" w14:textId="77777777" w:rsidR="00F13370" w:rsidRDefault="00F13370" w:rsidP="00F13370">
            <w:pPr>
              <w:spacing w:before="0" w:after="0"/>
              <w:rPr>
                <w:rFonts w:ascii="Times" w:eastAsia="Times New Roman" w:hAnsi="Times" w:cs="Times"/>
                <w:color w:val="000000"/>
                <w:lang w:eastAsia="zh-CN"/>
              </w:rPr>
            </w:pPr>
            <w:r w:rsidRPr="00F13370">
              <w:rPr>
                <w:rFonts w:ascii="Times" w:eastAsia="Times New Roman" w:hAnsi="Times" w:cs="Times"/>
                <w:color w:val="000000"/>
                <w:highlight w:val="green"/>
                <w:lang w:eastAsia="zh-CN"/>
              </w:rPr>
              <w:t>Agreement:</w:t>
            </w:r>
            <w:r w:rsidRPr="00F13370">
              <w:rPr>
                <w:rFonts w:ascii="Times" w:eastAsia="Times New Roman" w:hAnsi="Times" w:cs="Times"/>
                <w:color w:val="000000"/>
                <w:lang w:eastAsia="zh-CN"/>
              </w:rPr>
              <w:t xml:space="preserve"> </w:t>
            </w:r>
          </w:p>
          <w:p w14:paraId="2D5F7CF6" w14:textId="28C51CDF" w:rsidR="00F13370" w:rsidRPr="00F13370" w:rsidRDefault="00F13370" w:rsidP="00F13370">
            <w:pPr>
              <w:spacing w:before="0" w:after="0"/>
              <w:rPr>
                <w:rFonts w:ascii="Times" w:eastAsia="Times New Roman" w:hAnsi="Times" w:cs="Times"/>
                <w:color w:val="000000"/>
                <w:lang w:eastAsia="zh-CN"/>
              </w:rPr>
            </w:pPr>
            <w:r w:rsidRPr="00F13370">
              <w:rPr>
                <w:rFonts w:ascii="Times" w:eastAsia="Times New Roman" w:hAnsi="Times" w:cs="Times"/>
                <w:color w:val="000000"/>
                <w:lang w:eastAsia="zh-CN"/>
              </w:rPr>
              <w:t>For RRC_CONNECTED UEs, more than one SPS group-common PDSCH configuration for MBS can be configured per UE subject to UE capability</w:t>
            </w:r>
          </w:p>
          <w:p w14:paraId="4349A90E" w14:textId="77777777" w:rsidR="00F13370" w:rsidRPr="00F13370" w:rsidRDefault="00F13370" w:rsidP="00F13370">
            <w:pPr>
              <w:numPr>
                <w:ilvl w:val="0"/>
                <w:numId w:val="40"/>
              </w:numPr>
              <w:spacing w:before="0" w:after="0"/>
              <w:ind w:left="540"/>
              <w:textAlignment w:val="center"/>
              <w:rPr>
                <w:rFonts w:ascii="Calibri" w:eastAsia="Times New Roman" w:hAnsi="Calibri" w:cs="Calibri"/>
                <w:color w:val="000000"/>
                <w:sz w:val="21"/>
                <w:szCs w:val="21"/>
                <w:lang w:eastAsia="zh-CN"/>
              </w:rPr>
            </w:pPr>
            <w:r w:rsidRPr="00F13370">
              <w:rPr>
                <w:rFonts w:ascii="Times" w:eastAsia="Times New Roman" w:hAnsi="Times" w:cs="Times"/>
                <w:color w:val="000000"/>
                <w:lang w:eastAsia="zh-CN"/>
              </w:rPr>
              <w:t>The total number of SPS configurations supported by a UE currently defined for unicast is not increased due to additionally supporting MBS.</w:t>
            </w:r>
          </w:p>
          <w:p w14:paraId="7BE7670F" w14:textId="77777777" w:rsidR="00F13370" w:rsidRPr="004D2F0D" w:rsidRDefault="00F13370" w:rsidP="00F13370">
            <w:pPr>
              <w:numPr>
                <w:ilvl w:val="0"/>
                <w:numId w:val="40"/>
              </w:numPr>
              <w:spacing w:before="0" w:after="0"/>
              <w:ind w:left="540"/>
              <w:textAlignment w:val="center"/>
              <w:rPr>
                <w:rFonts w:ascii="Calibri" w:eastAsia="Times New Roman" w:hAnsi="Calibri" w:cs="Calibri"/>
                <w:color w:val="000000"/>
                <w:sz w:val="21"/>
                <w:szCs w:val="21"/>
                <w:lang w:eastAsia="zh-CN"/>
              </w:rPr>
            </w:pPr>
            <w:r w:rsidRPr="00F13370">
              <w:rPr>
                <w:rFonts w:ascii="Times" w:eastAsia="Times New Roman" w:hAnsi="Times" w:cs="Times"/>
                <w:color w:val="000000"/>
                <w:lang w:eastAsia="zh-CN"/>
              </w:rPr>
              <w:t>FFS: How to allocate the total SPS configurations between MBS and unicast.</w:t>
            </w:r>
          </w:p>
          <w:p w14:paraId="64BE09A6" w14:textId="77777777" w:rsidR="004D2F0D" w:rsidRPr="00F13370" w:rsidRDefault="004D2F0D" w:rsidP="004D2F0D">
            <w:pPr>
              <w:spacing w:before="0" w:after="0"/>
              <w:ind w:left="540"/>
              <w:textAlignment w:val="center"/>
              <w:rPr>
                <w:rFonts w:ascii="Calibri" w:eastAsia="Times New Roman" w:hAnsi="Calibri" w:cs="Calibri"/>
                <w:color w:val="000000"/>
                <w:sz w:val="21"/>
                <w:szCs w:val="21"/>
                <w:lang w:eastAsia="zh-CN"/>
              </w:rPr>
            </w:pPr>
          </w:p>
          <w:p w14:paraId="03E506C5" w14:textId="77777777" w:rsidR="004D2F0D" w:rsidRDefault="004D2F0D" w:rsidP="004D2F0D">
            <w:pPr>
              <w:spacing w:before="0" w:after="0"/>
              <w:rPr>
                <w:rFonts w:ascii="Times" w:eastAsia="Times New Roman" w:hAnsi="Times" w:cs="Times"/>
                <w:color w:val="000000"/>
                <w:lang w:eastAsia="zh-CN"/>
              </w:rPr>
            </w:pPr>
            <w:r w:rsidRPr="004D2F0D">
              <w:rPr>
                <w:rFonts w:ascii="Times" w:eastAsia="Times New Roman" w:hAnsi="Times" w:cs="Times"/>
                <w:color w:val="000000"/>
                <w:highlight w:val="green"/>
                <w:lang w:eastAsia="zh-CN"/>
              </w:rPr>
              <w:t>Agreement:</w:t>
            </w:r>
            <w:r w:rsidRPr="004D2F0D">
              <w:rPr>
                <w:rFonts w:ascii="Times" w:eastAsia="Times New Roman" w:hAnsi="Times" w:cs="Times"/>
                <w:color w:val="000000"/>
                <w:lang w:eastAsia="zh-CN"/>
              </w:rPr>
              <w:t xml:space="preserve"> </w:t>
            </w:r>
          </w:p>
          <w:p w14:paraId="7D353FE7" w14:textId="04416AA5" w:rsidR="004D2F0D" w:rsidRPr="004D2F0D" w:rsidRDefault="004D2F0D" w:rsidP="004D2F0D">
            <w:pPr>
              <w:spacing w:before="0" w:after="0"/>
              <w:rPr>
                <w:rFonts w:ascii="Times" w:eastAsia="Times New Roman" w:hAnsi="Times" w:cs="Times"/>
                <w:color w:val="000000"/>
                <w:lang w:eastAsia="zh-CN"/>
              </w:rPr>
            </w:pPr>
            <w:r w:rsidRPr="004D2F0D">
              <w:rPr>
                <w:rFonts w:ascii="Times" w:eastAsia="Times New Roman" w:hAnsi="Times" w:cs="Times"/>
                <w:color w:val="000000"/>
                <w:lang w:eastAsia="zh-CN"/>
              </w:rPr>
              <w:t>For RRC_CONNECTED UEs, support HARQ-ACK feedback for SPS group-common PDSCH for MBS</w:t>
            </w:r>
          </w:p>
          <w:p w14:paraId="7EE17055" w14:textId="77777777" w:rsidR="004D2F0D" w:rsidRPr="004D2F0D" w:rsidRDefault="004D2F0D" w:rsidP="004D2F0D">
            <w:pPr>
              <w:numPr>
                <w:ilvl w:val="0"/>
                <w:numId w:val="41"/>
              </w:numPr>
              <w:spacing w:before="0" w:after="0"/>
              <w:ind w:left="540"/>
              <w:textAlignment w:val="center"/>
              <w:rPr>
                <w:rFonts w:ascii="Calibri" w:eastAsia="Times New Roman" w:hAnsi="Calibri" w:cs="Calibri"/>
                <w:color w:val="000000"/>
                <w:sz w:val="21"/>
                <w:szCs w:val="21"/>
                <w:lang w:eastAsia="zh-CN"/>
              </w:rPr>
            </w:pPr>
            <w:r w:rsidRPr="004D2F0D">
              <w:rPr>
                <w:rFonts w:ascii="Times" w:eastAsia="Times New Roman" w:hAnsi="Times" w:cs="Times"/>
                <w:color w:val="000000"/>
                <w:lang w:eastAsia="zh-CN"/>
              </w:rPr>
              <w:t>FFS: The retransmission scheme(s)</w:t>
            </w:r>
          </w:p>
          <w:p w14:paraId="299F70FB" w14:textId="77777777" w:rsidR="004D2F0D" w:rsidRPr="004D2F0D" w:rsidRDefault="004D2F0D" w:rsidP="004D2F0D">
            <w:pPr>
              <w:numPr>
                <w:ilvl w:val="0"/>
                <w:numId w:val="41"/>
              </w:numPr>
              <w:spacing w:before="0" w:after="0"/>
              <w:ind w:left="540"/>
              <w:textAlignment w:val="center"/>
              <w:rPr>
                <w:rFonts w:ascii="Calibri" w:eastAsia="Times New Roman" w:hAnsi="Calibri" w:cs="Calibri"/>
                <w:color w:val="000000"/>
                <w:sz w:val="21"/>
                <w:szCs w:val="21"/>
                <w:lang w:eastAsia="zh-CN"/>
              </w:rPr>
            </w:pPr>
            <w:r w:rsidRPr="004D2F0D">
              <w:rPr>
                <w:rFonts w:ascii="Times" w:eastAsia="Times New Roman" w:hAnsi="Times" w:cs="Times"/>
                <w:color w:val="000000"/>
                <w:lang w:eastAsia="zh-CN"/>
              </w:rPr>
              <w:lastRenderedPageBreak/>
              <w:t>FFS: The HARQ-ACK details for SPS PDSCH and activation/deactivation, which can be discussed in AI 8.12.2</w:t>
            </w:r>
          </w:p>
          <w:p w14:paraId="56059625" w14:textId="77777777" w:rsidR="004D2F0D" w:rsidRPr="004D2F0D" w:rsidRDefault="004D2F0D" w:rsidP="004D2F0D">
            <w:pPr>
              <w:spacing w:before="0" w:after="0"/>
              <w:ind w:left="540"/>
              <w:textAlignment w:val="center"/>
              <w:rPr>
                <w:rFonts w:ascii="Calibri" w:eastAsia="Times New Roman" w:hAnsi="Calibri" w:cs="Calibri"/>
                <w:color w:val="000000"/>
                <w:sz w:val="21"/>
                <w:szCs w:val="21"/>
                <w:lang w:eastAsia="zh-CN"/>
              </w:rPr>
            </w:pPr>
          </w:p>
          <w:p w14:paraId="5CA4DC75" w14:textId="77777777" w:rsidR="004D2F0D" w:rsidRDefault="004D2F0D" w:rsidP="004D2F0D">
            <w:pPr>
              <w:spacing w:before="0" w:after="0"/>
              <w:rPr>
                <w:rFonts w:ascii="Times" w:eastAsia="Times New Roman" w:hAnsi="Times" w:cs="Times"/>
                <w:color w:val="000000"/>
                <w:lang w:val="en-US" w:eastAsia="zh-CN"/>
              </w:rPr>
            </w:pPr>
            <w:r w:rsidRPr="004D2F0D">
              <w:rPr>
                <w:rFonts w:ascii="Times" w:eastAsia="Times New Roman" w:hAnsi="Times" w:cs="Times"/>
                <w:color w:val="000000"/>
                <w:highlight w:val="darkYellow"/>
                <w:lang w:eastAsia="zh-CN"/>
              </w:rPr>
              <w:t>Working assumption:</w:t>
            </w:r>
            <w:r w:rsidRPr="004D2F0D">
              <w:rPr>
                <w:rFonts w:ascii="Times" w:eastAsia="Times New Roman" w:hAnsi="Times" w:cs="Times"/>
                <w:color w:val="000000"/>
                <w:lang w:val="en-US" w:eastAsia="zh-CN"/>
              </w:rPr>
              <w:t xml:space="preserve"> </w:t>
            </w:r>
          </w:p>
          <w:p w14:paraId="3AB6113E" w14:textId="3BAA6E43" w:rsidR="004D2F0D" w:rsidRPr="004D2F0D" w:rsidRDefault="004D2F0D" w:rsidP="004D2F0D">
            <w:pPr>
              <w:spacing w:before="0" w:after="0"/>
              <w:rPr>
                <w:rFonts w:ascii="Times" w:eastAsia="Times New Roman" w:hAnsi="Times" w:cs="Times"/>
                <w:color w:val="000000"/>
                <w:lang w:val="en-US" w:eastAsia="zh-CN"/>
              </w:rPr>
            </w:pPr>
            <w:r w:rsidRPr="004D2F0D">
              <w:rPr>
                <w:rFonts w:ascii="Times" w:eastAsia="Times New Roman" w:hAnsi="Times" w:cs="Times"/>
                <w:color w:val="000000"/>
                <w:lang w:val="en-US" w:eastAsia="zh-CN"/>
              </w:rPr>
              <w:t>F</w:t>
            </w:r>
            <w:r w:rsidRPr="004D2F0D">
              <w:rPr>
                <w:rFonts w:ascii="Times" w:eastAsia="Times New Roman" w:hAnsi="Times" w:cs="Times"/>
                <w:color w:val="000000"/>
                <w:lang w:eastAsia="zh-CN"/>
              </w:rPr>
              <w:t>or activation/deactivation of SPS group-common PDSCH for MBS in RRC_CONNECTED state,</w:t>
            </w:r>
          </w:p>
          <w:p w14:paraId="792B83DD" w14:textId="77777777" w:rsidR="004D2F0D" w:rsidRDefault="004D2F0D" w:rsidP="004D2F0D">
            <w:pPr>
              <w:numPr>
                <w:ilvl w:val="0"/>
                <w:numId w:val="42"/>
              </w:numPr>
              <w:spacing w:before="0" w:after="0"/>
              <w:ind w:left="540"/>
              <w:textAlignment w:val="center"/>
              <w:rPr>
                <w:rFonts w:ascii="Calibri" w:eastAsia="Times New Roman" w:hAnsi="Calibri" w:cs="Calibri"/>
                <w:color w:val="000000"/>
                <w:sz w:val="21"/>
                <w:szCs w:val="21"/>
                <w:lang w:eastAsia="zh-CN"/>
              </w:rPr>
            </w:pPr>
            <w:r w:rsidRPr="004D2F0D">
              <w:rPr>
                <w:rFonts w:ascii="Times" w:eastAsia="Times New Roman" w:hAnsi="Times" w:cs="Times"/>
                <w:color w:val="000000"/>
                <w:lang w:eastAsia="zh-CN"/>
              </w:rPr>
              <w:t>At least group-common PDCCH is supported</w:t>
            </w:r>
          </w:p>
          <w:p w14:paraId="6A40F985" w14:textId="156EAFA5" w:rsidR="004D2F0D" w:rsidRPr="004D2F0D" w:rsidRDefault="004D2F0D" w:rsidP="004D2F0D">
            <w:pPr>
              <w:numPr>
                <w:ilvl w:val="0"/>
                <w:numId w:val="42"/>
              </w:numPr>
              <w:spacing w:before="0" w:after="0"/>
              <w:ind w:left="924" w:hanging="357"/>
              <w:textAlignment w:val="center"/>
              <w:rPr>
                <w:rFonts w:ascii="Calibri" w:eastAsia="Times New Roman" w:hAnsi="Calibri" w:cs="Calibri"/>
                <w:color w:val="000000"/>
                <w:sz w:val="21"/>
                <w:szCs w:val="21"/>
                <w:lang w:eastAsia="zh-CN"/>
              </w:rPr>
            </w:pPr>
            <w:r w:rsidRPr="004D2F0D">
              <w:rPr>
                <w:rFonts w:ascii="Times" w:eastAsia="Times New Roman" w:hAnsi="Times" w:cs="Times"/>
                <w:color w:val="000000"/>
                <w:lang w:eastAsia="zh-CN"/>
              </w:rPr>
              <w:t>FFS: Whether and how to address the missed activation and deactivation</w:t>
            </w:r>
          </w:p>
          <w:p w14:paraId="6E0FB05B" w14:textId="09D94DB2" w:rsidR="00F13370" w:rsidRPr="00002789" w:rsidRDefault="004D2F0D" w:rsidP="00002789">
            <w:pPr>
              <w:numPr>
                <w:ilvl w:val="0"/>
                <w:numId w:val="42"/>
              </w:numPr>
              <w:spacing w:before="0" w:after="0"/>
              <w:ind w:left="540"/>
              <w:textAlignment w:val="center"/>
              <w:rPr>
                <w:rFonts w:ascii="Calibri" w:eastAsia="Times New Roman" w:hAnsi="Calibri" w:cs="Calibri"/>
                <w:color w:val="000000"/>
                <w:sz w:val="21"/>
                <w:szCs w:val="21"/>
                <w:lang w:eastAsia="zh-CN"/>
              </w:rPr>
            </w:pPr>
            <w:r w:rsidRPr="004D2F0D">
              <w:rPr>
                <w:rFonts w:ascii="Times" w:eastAsia="Times New Roman" w:hAnsi="Times" w:cs="Times"/>
                <w:color w:val="000000"/>
                <w:lang w:eastAsia="zh-CN"/>
              </w:rPr>
              <w:t>FFS: Whether UE-specific PDCCH is supported for activation/deactivation</w:t>
            </w:r>
          </w:p>
        </w:tc>
      </w:tr>
    </w:tbl>
    <w:p w14:paraId="60BEBC77" w14:textId="73D252B3" w:rsidR="00F13370" w:rsidRDefault="004C66DA" w:rsidP="004C66DA">
      <w:pPr>
        <w:jc w:val="both"/>
        <w:rPr>
          <w:lang w:eastAsia="zh-CN"/>
        </w:rPr>
      </w:pPr>
      <w:r>
        <w:rPr>
          <w:lang w:eastAsia="en-US"/>
        </w:rPr>
        <w:lastRenderedPageBreak/>
        <w:t xml:space="preserve">It has agreed that the total number of SPS configurations is not increased for additionally supporting MBS, but how to allocate the total SPS configuration between MBS and unicast was not discussed in last e-meeting. Only one SPS or up to </w:t>
      </w:r>
      <w:r w:rsidR="00C07D9D">
        <w:rPr>
          <w:lang w:eastAsia="en-US"/>
        </w:rPr>
        <w:t>eight</w:t>
      </w:r>
      <w:r>
        <w:rPr>
          <w:lang w:eastAsia="en-US"/>
        </w:rPr>
        <w:t xml:space="preserve"> SPS configuration are supported for Rel-15 </w:t>
      </w:r>
      <w:r>
        <w:rPr>
          <w:rFonts w:hint="eastAsia"/>
          <w:lang w:eastAsia="zh-CN"/>
        </w:rPr>
        <w:t>and</w:t>
      </w:r>
      <w:r>
        <w:rPr>
          <w:lang w:eastAsia="zh-CN"/>
        </w:rPr>
        <w:t xml:space="preserve"> Rel-16 UE, respectively. Considering the different services requirement and the total number of SPS is not changed for Rel-17 UE, the fixed SPS number for MBS is not desirable. We suggest the network can flexible allocate the SPS number for between MBS and unicast.</w:t>
      </w:r>
    </w:p>
    <w:p w14:paraId="10D8EF1D" w14:textId="452FD94C" w:rsidR="00F945A9" w:rsidRPr="001502F7" w:rsidRDefault="00F945A9" w:rsidP="00F945A9">
      <w:pPr>
        <w:pStyle w:val="aa"/>
        <w:jc w:val="both"/>
        <w:rPr>
          <w:rFonts w:ascii="Times New Roman" w:hAnsi="Times New Roman"/>
          <w:i/>
          <w:sz w:val="22"/>
          <w:szCs w:val="22"/>
        </w:rPr>
      </w:pPr>
      <w:bookmarkStart w:id="21" w:name="_Ref68163234"/>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962D0">
        <w:rPr>
          <w:rFonts w:ascii="Times New Roman" w:hAnsi="Times New Roman"/>
          <w:i/>
          <w:noProof/>
          <w:sz w:val="22"/>
          <w:szCs w:val="22"/>
        </w:rPr>
        <w:t>11</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The network can flexible allocate the SPS number for MBS and unicast based on services requirement</w:t>
      </w:r>
      <w:r w:rsidRPr="001C5460">
        <w:rPr>
          <w:rFonts w:ascii="Times New Roman" w:hAnsi="Times New Roman"/>
          <w:i/>
          <w:sz w:val="22"/>
          <w:szCs w:val="22"/>
        </w:rPr>
        <w:t>.</w:t>
      </w:r>
      <w:bookmarkEnd w:id="21"/>
    </w:p>
    <w:p w14:paraId="4393FD74" w14:textId="02860794" w:rsidR="004B00EA" w:rsidRDefault="004B00EA" w:rsidP="004C66DA">
      <w:pPr>
        <w:jc w:val="both"/>
        <w:rPr>
          <w:lang w:eastAsia="zh-CN"/>
        </w:rPr>
      </w:pPr>
      <w:r>
        <w:rPr>
          <w:lang w:eastAsia="zh-CN"/>
        </w:rPr>
        <w:t xml:space="preserve">In legacy unicast, </w:t>
      </w:r>
      <w:r w:rsidR="000E6B4D" w:rsidRPr="000E6B4D">
        <w:rPr>
          <w:lang w:eastAsia="zh-CN"/>
        </w:rPr>
        <w:t>the CRC of a corresponding DCI format scrambled with a CS-RNTI</w:t>
      </w:r>
      <w:r w:rsidR="000E6B4D">
        <w:rPr>
          <w:lang w:eastAsia="zh-CN"/>
        </w:rPr>
        <w:t xml:space="preserve"> is </w:t>
      </w:r>
      <w:r w:rsidR="00322CF7">
        <w:rPr>
          <w:lang w:eastAsia="zh-CN"/>
        </w:rPr>
        <w:t>defined</w:t>
      </w:r>
      <w:r w:rsidR="000E6B4D">
        <w:rPr>
          <w:lang w:eastAsia="zh-CN"/>
        </w:rPr>
        <w:t xml:space="preserve"> </w:t>
      </w:r>
      <w:r>
        <w:rPr>
          <w:lang w:eastAsia="zh-CN"/>
        </w:rPr>
        <w:t xml:space="preserve">for SPS activation, deactivation and retransmission. </w:t>
      </w:r>
      <w:r w:rsidR="00322CF7">
        <w:rPr>
          <w:lang w:eastAsia="zh-CN"/>
        </w:rPr>
        <w:t xml:space="preserve">Thus, </w:t>
      </w:r>
      <w:r>
        <w:rPr>
          <w:lang w:eastAsia="zh-CN"/>
        </w:rPr>
        <w:t xml:space="preserve">it also needs to define a </w:t>
      </w:r>
      <w:r w:rsidR="004D436C">
        <w:rPr>
          <w:lang w:eastAsia="zh-CN"/>
        </w:rPr>
        <w:t xml:space="preserve">new RNTI (e.g., GC-CS-RNTI) for MBS SPS </w:t>
      </w:r>
      <w:r>
        <w:rPr>
          <w:lang w:eastAsia="zh-CN"/>
        </w:rPr>
        <w:t>activation, deactivation and retransmission.</w:t>
      </w:r>
    </w:p>
    <w:p w14:paraId="3050FA76" w14:textId="364B1457" w:rsidR="00193412" w:rsidRPr="001502F7" w:rsidRDefault="00193412" w:rsidP="00193412">
      <w:pPr>
        <w:pStyle w:val="aa"/>
        <w:jc w:val="both"/>
        <w:rPr>
          <w:rFonts w:ascii="Times New Roman" w:hAnsi="Times New Roman"/>
          <w:i/>
          <w:sz w:val="22"/>
          <w:szCs w:val="22"/>
        </w:rPr>
      </w:pPr>
      <w:bookmarkStart w:id="22" w:name="_Ref68163235"/>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962D0">
        <w:rPr>
          <w:rFonts w:ascii="Times New Roman" w:hAnsi="Times New Roman"/>
          <w:i/>
          <w:noProof/>
          <w:sz w:val="22"/>
          <w:szCs w:val="22"/>
        </w:rPr>
        <w:t>12</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hint="eastAsia"/>
          <w:i/>
          <w:sz w:val="22"/>
          <w:szCs w:val="22"/>
          <w:lang w:eastAsia="zh-CN"/>
        </w:rPr>
        <w:t>A</w:t>
      </w:r>
      <w:r>
        <w:rPr>
          <w:rFonts w:ascii="Times New Roman" w:hAnsi="Times New Roman"/>
          <w:i/>
          <w:sz w:val="22"/>
          <w:szCs w:val="22"/>
          <w:lang w:eastAsia="zh-CN"/>
        </w:rPr>
        <w:t xml:space="preserve"> </w:t>
      </w:r>
      <w:r>
        <w:rPr>
          <w:rFonts w:ascii="Times New Roman" w:hAnsi="Times New Roman" w:hint="eastAsia"/>
          <w:i/>
          <w:sz w:val="22"/>
          <w:szCs w:val="22"/>
          <w:lang w:eastAsia="zh-CN"/>
        </w:rPr>
        <w:t>GC</w:t>
      </w:r>
      <w:r>
        <w:rPr>
          <w:rFonts w:ascii="Times New Roman" w:hAnsi="Times New Roman"/>
          <w:i/>
          <w:sz w:val="22"/>
          <w:szCs w:val="22"/>
          <w:lang w:eastAsia="zh-CN"/>
        </w:rPr>
        <w:t xml:space="preserve">-CS-RNTI </w:t>
      </w:r>
      <w:r w:rsidR="00322CF7">
        <w:rPr>
          <w:rFonts w:ascii="Times New Roman" w:hAnsi="Times New Roman"/>
          <w:i/>
          <w:sz w:val="22"/>
          <w:szCs w:val="22"/>
          <w:lang w:eastAsia="zh-CN"/>
        </w:rPr>
        <w:t xml:space="preserve">scrambling the CRC of corresponding DCI format </w:t>
      </w:r>
      <w:r>
        <w:rPr>
          <w:rFonts w:ascii="Times New Roman" w:hAnsi="Times New Roman"/>
          <w:i/>
          <w:sz w:val="22"/>
          <w:szCs w:val="22"/>
          <w:lang w:eastAsia="zh-CN"/>
        </w:rPr>
        <w:t>is defined for MBS SPS activation/deactivation and retransmission</w:t>
      </w:r>
      <w:r w:rsidRPr="001C5460">
        <w:rPr>
          <w:rFonts w:ascii="Times New Roman" w:hAnsi="Times New Roman"/>
          <w:i/>
          <w:sz w:val="22"/>
          <w:szCs w:val="22"/>
        </w:rPr>
        <w:t>.</w:t>
      </w:r>
      <w:bookmarkEnd w:id="22"/>
    </w:p>
    <w:p w14:paraId="144C933B" w14:textId="70B19371" w:rsidR="00F945A9" w:rsidRDefault="00C4275C" w:rsidP="004C66DA">
      <w:pPr>
        <w:jc w:val="both"/>
        <w:rPr>
          <w:lang w:eastAsia="zh-CN"/>
        </w:rPr>
      </w:pPr>
      <w:r>
        <w:rPr>
          <w:lang w:eastAsia="zh-CN"/>
        </w:rPr>
        <w:t>How to activate/deactivate SPS group common PDSCH for MBS is controversial in last e-meeting. Most companies support group common PDCCH can be u</w:t>
      </w:r>
      <w:r w:rsidR="004B6FC0">
        <w:rPr>
          <w:lang w:eastAsia="zh-CN"/>
        </w:rPr>
        <w:t xml:space="preserve">sed for activation/deactivation in order to reduce the network signalling overhead. However, some companies argue that </w:t>
      </w:r>
      <w:r w:rsidR="004B6FC0" w:rsidRPr="004B6FC0">
        <w:rPr>
          <w:lang w:eastAsia="zh-CN"/>
        </w:rPr>
        <w:t>without UE-specific activation/deactivation, network has to resend the group-common activation/deactivation if there is new UEs coming into this group or leaving this group</w:t>
      </w:r>
      <w:r w:rsidR="004B6FC0">
        <w:rPr>
          <w:lang w:eastAsia="zh-CN"/>
        </w:rPr>
        <w:t xml:space="preserve">. From our understanding, the </w:t>
      </w:r>
      <w:r w:rsidR="00685BDC">
        <w:rPr>
          <w:lang w:eastAsia="zh-CN"/>
        </w:rPr>
        <w:t>resending activation information</w:t>
      </w:r>
      <w:r w:rsidR="004B6FC0">
        <w:rPr>
          <w:lang w:eastAsia="zh-CN"/>
        </w:rPr>
        <w:t xml:space="preserve"> will not affect the SPS ongoing UE because the resources for SPS are same </w:t>
      </w:r>
      <w:r w:rsidR="00685BDC">
        <w:rPr>
          <w:lang w:eastAsia="zh-CN"/>
        </w:rPr>
        <w:t>with initial transmission, the newest UE will receive SPS resource. For operating flexible, the UE specific PDCCH with GC-CS-RNTI can be optional used for MBS SPS activation. The UE leaving MBS group is different from the MBS deactivation, it no need to send SPS deactivation information when UE leaves MBS group.</w:t>
      </w:r>
    </w:p>
    <w:p w14:paraId="24841A0E" w14:textId="0A8D374B" w:rsidR="00685BDC" w:rsidRDefault="00685BDC" w:rsidP="00685BDC">
      <w:pPr>
        <w:pStyle w:val="aa"/>
        <w:jc w:val="both"/>
        <w:rPr>
          <w:rFonts w:ascii="Times New Roman" w:hAnsi="Times New Roman"/>
          <w:i/>
          <w:sz w:val="22"/>
          <w:szCs w:val="22"/>
        </w:rPr>
      </w:pPr>
      <w:bookmarkStart w:id="23" w:name="_Ref68163237"/>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962D0">
        <w:rPr>
          <w:rFonts w:ascii="Times New Roman" w:hAnsi="Times New Roman"/>
          <w:i/>
          <w:noProof/>
          <w:sz w:val="22"/>
          <w:szCs w:val="22"/>
        </w:rPr>
        <w:t>13</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lang w:eastAsia="zh-CN"/>
        </w:rPr>
        <w:t>Group common PDCCH is supported for activation/deactivation of MBS group common PDSCH and the UE specific PDCCH with GC-</w:t>
      </w:r>
      <w:r>
        <w:rPr>
          <w:rFonts w:ascii="Times New Roman" w:hAnsi="Times New Roman" w:hint="eastAsia"/>
          <w:i/>
          <w:sz w:val="22"/>
          <w:szCs w:val="22"/>
          <w:lang w:eastAsia="zh-CN"/>
        </w:rPr>
        <w:t>CS</w:t>
      </w:r>
      <w:r>
        <w:rPr>
          <w:rFonts w:ascii="Times New Roman" w:hAnsi="Times New Roman"/>
          <w:i/>
          <w:sz w:val="22"/>
          <w:szCs w:val="22"/>
          <w:lang w:eastAsia="zh-CN"/>
        </w:rPr>
        <w:t>-RNTI is optional supported for activation of MBS group common PDSCH</w:t>
      </w:r>
      <w:r w:rsidRPr="001C5460">
        <w:rPr>
          <w:rFonts w:ascii="Times New Roman" w:hAnsi="Times New Roman"/>
          <w:i/>
          <w:sz w:val="22"/>
          <w:szCs w:val="22"/>
        </w:rPr>
        <w:t>.</w:t>
      </w:r>
      <w:bookmarkEnd w:id="23"/>
    </w:p>
    <w:p w14:paraId="74A493C5" w14:textId="75FC204A" w:rsidR="006E654D" w:rsidRPr="006E654D" w:rsidRDefault="006E654D" w:rsidP="00C8168C">
      <w:pPr>
        <w:jc w:val="both"/>
        <w:rPr>
          <w:lang w:eastAsia="en-US"/>
        </w:rPr>
      </w:pPr>
      <w:r>
        <w:rPr>
          <w:lang w:eastAsia="en-US"/>
        </w:rPr>
        <w:t>Whether and how to address the missed activation/deactivation is critical issue especially when common NACK only feedback mode is used for SPS transmission. E.g., the gNB</w:t>
      </w:r>
      <w:r w:rsidRPr="006E654D">
        <w:rPr>
          <w:lang w:eastAsia="en-US"/>
        </w:rPr>
        <w:t xml:space="preserve"> wouldn’t be able to distinguish between UE receiving the first PDSCH succe</w:t>
      </w:r>
      <w:r>
        <w:rPr>
          <w:lang w:eastAsia="en-US"/>
        </w:rPr>
        <w:t>ss</w:t>
      </w:r>
      <w:r w:rsidRPr="006E654D">
        <w:rPr>
          <w:lang w:eastAsia="en-US"/>
        </w:rPr>
        <w:t>fully and failing to decode the activation PDCCH</w:t>
      </w:r>
      <w:r>
        <w:rPr>
          <w:lang w:eastAsia="en-US"/>
        </w:rPr>
        <w:t>.</w:t>
      </w:r>
      <w:r w:rsidR="0029049D">
        <w:rPr>
          <w:lang w:eastAsia="en-US"/>
        </w:rPr>
        <w:t xml:space="preserve"> In order to solve the issue, a ACK/NACK based HARQ ACK feedback mode can be used for SPS activation/deactivation and the </w:t>
      </w:r>
      <w:r w:rsidR="0029049D">
        <w:rPr>
          <w:rFonts w:hint="eastAsia"/>
          <w:lang w:eastAsia="zh-CN"/>
        </w:rPr>
        <w:t>nor</w:t>
      </w:r>
      <w:r w:rsidR="0029049D">
        <w:rPr>
          <w:lang w:eastAsia="zh-CN"/>
        </w:rPr>
        <w:t>mal SPS data (e.g., PDSCH without PDCCH scheduling) can support ACK/NACK or common NACK only feedback mode</w:t>
      </w:r>
      <w:r w:rsidR="00C8168C">
        <w:rPr>
          <w:lang w:eastAsia="zh-CN"/>
        </w:rPr>
        <w:t xml:space="preserve"> as indicated by </w:t>
      </w:r>
      <w:r w:rsidR="00C52112">
        <w:rPr>
          <w:lang w:eastAsia="zh-CN"/>
        </w:rPr>
        <w:t xml:space="preserve">corresponding </w:t>
      </w:r>
      <w:r w:rsidR="00854E3F">
        <w:rPr>
          <w:lang w:eastAsia="zh-CN"/>
        </w:rPr>
        <w:t xml:space="preserve">group common </w:t>
      </w:r>
      <w:r w:rsidR="00C8168C">
        <w:rPr>
          <w:lang w:eastAsia="zh-CN"/>
        </w:rPr>
        <w:t>DCI indicator</w:t>
      </w:r>
      <w:r w:rsidR="009B6ABB">
        <w:rPr>
          <w:lang w:eastAsia="zh-CN"/>
        </w:rPr>
        <w:t xml:space="preserve"> field</w:t>
      </w:r>
      <w:r w:rsidR="0029049D">
        <w:rPr>
          <w:lang w:eastAsia="zh-CN"/>
        </w:rPr>
        <w:t>.</w:t>
      </w:r>
    </w:p>
    <w:p w14:paraId="16E2C2DD" w14:textId="404DE536" w:rsidR="0029049D" w:rsidRDefault="0029049D" w:rsidP="0029049D">
      <w:pPr>
        <w:pStyle w:val="aa"/>
        <w:jc w:val="both"/>
        <w:rPr>
          <w:rFonts w:ascii="Times New Roman" w:hAnsi="Times New Roman"/>
          <w:i/>
          <w:sz w:val="22"/>
          <w:szCs w:val="22"/>
        </w:rPr>
      </w:pPr>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962D0">
        <w:rPr>
          <w:rFonts w:ascii="Times New Roman" w:hAnsi="Times New Roman"/>
          <w:i/>
          <w:noProof/>
          <w:sz w:val="22"/>
          <w:szCs w:val="22"/>
        </w:rPr>
        <w:t>14</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lang w:eastAsia="zh-CN"/>
        </w:rPr>
        <w:t>MBS SPS activation/deactivation</w:t>
      </w:r>
      <w:r w:rsidR="00D064CC">
        <w:rPr>
          <w:rFonts w:ascii="Times New Roman" w:hAnsi="Times New Roman"/>
          <w:i/>
          <w:sz w:val="22"/>
          <w:szCs w:val="22"/>
          <w:lang w:eastAsia="zh-CN"/>
        </w:rPr>
        <w:t>’s feedback mechanism</w:t>
      </w:r>
      <w:r>
        <w:rPr>
          <w:rFonts w:ascii="Times New Roman" w:hAnsi="Times New Roman"/>
          <w:i/>
          <w:sz w:val="22"/>
          <w:szCs w:val="22"/>
          <w:lang w:eastAsia="zh-CN"/>
        </w:rPr>
        <w:t xml:space="preserve"> only support ACK/NACK based HARQ feedback mode</w:t>
      </w:r>
      <w:r w:rsidRPr="001C5460">
        <w:rPr>
          <w:rFonts w:ascii="Times New Roman" w:hAnsi="Times New Roman"/>
          <w:i/>
          <w:sz w:val="22"/>
          <w:szCs w:val="22"/>
        </w:rPr>
        <w:t>.</w:t>
      </w:r>
    </w:p>
    <w:p w14:paraId="03C9C4B8" w14:textId="643E3B91" w:rsidR="0029049D" w:rsidRDefault="0029049D" w:rsidP="0029049D">
      <w:pPr>
        <w:pStyle w:val="aa"/>
        <w:jc w:val="both"/>
        <w:rPr>
          <w:rFonts w:ascii="Times New Roman" w:hAnsi="Times New Roman"/>
          <w:i/>
          <w:sz w:val="22"/>
          <w:szCs w:val="22"/>
        </w:rPr>
      </w:pPr>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962D0">
        <w:rPr>
          <w:rFonts w:ascii="Times New Roman" w:hAnsi="Times New Roman"/>
          <w:i/>
          <w:noProof/>
          <w:sz w:val="22"/>
          <w:szCs w:val="22"/>
        </w:rPr>
        <w:t>15</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lang w:eastAsia="zh-CN"/>
        </w:rPr>
        <w:t xml:space="preserve">MBS SPS PDSCH without PDCCH scheduling can support ACK/NACK or </w:t>
      </w:r>
      <w:r>
        <w:rPr>
          <w:rFonts w:ascii="Times New Roman" w:hAnsi="Times New Roman" w:hint="eastAsia"/>
          <w:i/>
          <w:sz w:val="22"/>
          <w:szCs w:val="22"/>
          <w:lang w:eastAsia="zh-CN"/>
        </w:rPr>
        <w:t>co</w:t>
      </w:r>
      <w:r>
        <w:rPr>
          <w:rFonts w:ascii="Times New Roman" w:hAnsi="Times New Roman"/>
          <w:i/>
          <w:sz w:val="22"/>
          <w:szCs w:val="22"/>
          <w:lang w:eastAsia="zh-CN"/>
        </w:rPr>
        <w:t>mmon NACK only feedback mode</w:t>
      </w:r>
      <w:r w:rsidRPr="001C5460">
        <w:rPr>
          <w:rFonts w:ascii="Times New Roman" w:hAnsi="Times New Roman"/>
          <w:i/>
          <w:sz w:val="22"/>
          <w:szCs w:val="22"/>
        </w:rPr>
        <w:t>.</w:t>
      </w:r>
    </w:p>
    <w:p w14:paraId="58B90C6F" w14:textId="77777777" w:rsidR="00F945A9" w:rsidRPr="001502F7" w:rsidRDefault="00F945A9" w:rsidP="004C66DA">
      <w:pPr>
        <w:jc w:val="both"/>
        <w:rPr>
          <w:lang w:eastAsia="en-US"/>
        </w:rPr>
      </w:pPr>
    </w:p>
    <w:p w14:paraId="710C7DB8" w14:textId="084D81FA"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C3BD2D1" w14:textId="5116127D" w:rsidR="003B05E4" w:rsidRPr="00BA3E5D" w:rsidRDefault="00204A1E" w:rsidP="00204A1E">
      <w:pPr>
        <w:jc w:val="both"/>
        <w:rPr>
          <w:sz w:val="22"/>
          <w:szCs w:val="22"/>
          <w:lang w:eastAsia="zh-CN"/>
        </w:rPr>
      </w:pPr>
      <w:r w:rsidRPr="00BA3E5D">
        <w:rPr>
          <w:sz w:val="22"/>
          <w:szCs w:val="22"/>
          <w:lang w:eastAsia="zh-CN"/>
        </w:rPr>
        <w:t xml:space="preserve">In this contribution, it further discusses the NR MBS group scheduling </w:t>
      </w:r>
      <w:r w:rsidR="00942551" w:rsidRPr="00BA3E5D">
        <w:rPr>
          <w:sz w:val="22"/>
          <w:szCs w:val="22"/>
          <w:lang w:eastAsia="zh-CN"/>
        </w:rPr>
        <w:t>issues</w:t>
      </w:r>
      <w:r w:rsidRPr="00BA3E5D">
        <w:rPr>
          <w:sz w:val="22"/>
          <w:szCs w:val="22"/>
          <w:lang w:eastAsia="zh-CN"/>
        </w:rPr>
        <w:t xml:space="preserve"> for RRC_CONNECTED UEs</w:t>
      </w:r>
      <w:r w:rsidR="003B05E4" w:rsidRPr="00BA3E5D">
        <w:rPr>
          <w:sz w:val="22"/>
          <w:szCs w:val="22"/>
          <w:lang w:eastAsia="zh-CN"/>
        </w:rPr>
        <w:t xml:space="preserve"> with follo</w:t>
      </w:r>
      <w:r w:rsidR="004E68EC" w:rsidRPr="00BA3E5D">
        <w:rPr>
          <w:sz w:val="22"/>
          <w:szCs w:val="22"/>
          <w:lang w:eastAsia="zh-CN"/>
        </w:rPr>
        <w:t>wing proposals:</w:t>
      </w:r>
    </w:p>
    <w:p w14:paraId="0D0B77A1" w14:textId="49BAD430" w:rsidR="00600CA4" w:rsidRDefault="00600CA4" w:rsidP="00204A1E">
      <w:pPr>
        <w:jc w:val="both"/>
        <w:rPr>
          <w:b/>
          <w:i/>
          <w:sz w:val="22"/>
          <w:szCs w:val="22"/>
          <w:lang w:eastAsia="zh-CN"/>
        </w:rPr>
      </w:pPr>
      <w:r w:rsidRPr="00600CA4">
        <w:rPr>
          <w:b/>
          <w:i/>
          <w:sz w:val="22"/>
          <w:szCs w:val="22"/>
          <w:lang w:eastAsia="zh-CN"/>
        </w:rPr>
        <w:fldChar w:fldCharType="begin"/>
      </w:r>
      <w:r w:rsidRPr="00600CA4">
        <w:rPr>
          <w:b/>
          <w:i/>
          <w:sz w:val="22"/>
          <w:szCs w:val="22"/>
          <w:lang w:eastAsia="zh-CN"/>
        </w:rPr>
        <w:instrText xml:space="preserve"> REF _Ref68163219 \h  \* MERGEFORMAT </w:instrText>
      </w:r>
      <w:r w:rsidRPr="00600CA4">
        <w:rPr>
          <w:b/>
          <w:i/>
          <w:sz w:val="22"/>
          <w:szCs w:val="22"/>
          <w:lang w:eastAsia="zh-CN"/>
        </w:rPr>
      </w:r>
      <w:r w:rsidRPr="00600CA4">
        <w:rPr>
          <w:b/>
          <w:i/>
          <w:sz w:val="22"/>
          <w:szCs w:val="22"/>
          <w:lang w:eastAsia="zh-CN"/>
        </w:rPr>
        <w:fldChar w:fldCharType="separate"/>
      </w:r>
      <w:r w:rsidR="001962D0" w:rsidRPr="001962D0">
        <w:rPr>
          <w:b/>
          <w:i/>
          <w:sz w:val="22"/>
          <w:szCs w:val="22"/>
        </w:rPr>
        <w:t xml:space="preserve">Proposal </w:t>
      </w:r>
      <w:r w:rsidR="001962D0" w:rsidRPr="001962D0">
        <w:rPr>
          <w:b/>
          <w:i/>
          <w:noProof/>
          <w:sz w:val="22"/>
          <w:szCs w:val="22"/>
        </w:rPr>
        <w:t>1</w:t>
      </w:r>
      <w:r w:rsidR="001962D0" w:rsidRPr="001962D0">
        <w:rPr>
          <w:b/>
          <w:i/>
          <w:sz w:val="22"/>
          <w:szCs w:val="22"/>
        </w:rPr>
        <w:t xml:space="preserve">: The total HARQ process number defined in Rel-15/16 (e.g., 16) is unchanged for UE receiving unicast and </w:t>
      </w:r>
      <w:r w:rsidR="001962D0" w:rsidRPr="001962D0">
        <w:rPr>
          <w:rFonts w:hint="eastAsia"/>
          <w:b/>
          <w:i/>
          <w:sz w:val="22"/>
          <w:szCs w:val="22"/>
          <w:lang w:eastAsia="zh-CN"/>
        </w:rPr>
        <w:t>mu</w:t>
      </w:r>
      <w:r w:rsidR="001962D0" w:rsidRPr="001962D0">
        <w:rPr>
          <w:b/>
          <w:i/>
          <w:sz w:val="22"/>
          <w:szCs w:val="22"/>
          <w:lang w:eastAsia="zh-CN"/>
        </w:rPr>
        <w:t>lticast service</w:t>
      </w:r>
      <w:r w:rsidR="001962D0" w:rsidRPr="001962D0">
        <w:rPr>
          <w:b/>
          <w:i/>
          <w:sz w:val="22"/>
          <w:szCs w:val="22"/>
        </w:rPr>
        <w:t>.</w:t>
      </w:r>
      <w:r w:rsidRPr="00600CA4">
        <w:rPr>
          <w:b/>
          <w:i/>
          <w:sz w:val="22"/>
          <w:szCs w:val="22"/>
          <w:lang w:eastAsia="zh-CN"/>
        </w:rPr>
        <w:fldChar w:fldCharType="end"/>
      </w:r>
    </w:p>
    <w:p w14:paraId="1395A248" w14:textId="5D2AAA58" w:rsidR="00161D21" w:rsidRPr="00161D21" w:rsidRDefault="00161D21" w:rsidP="00204A1E">
      <w:pPr>
        <w:jc w:val="both"/>
        <w:rPr>
          <w:b/>
          <w:i/>
          <w:sz w:val="22"/>
          <w:szCs w:val="22"/>
          <w:lang w:eastAsia="zh-CN"/>
        </w:rPr>
      </w:pPr>
      <w:r w:rsidRPr="00161D21">
        <w:rPr>
          <w:b/>
          <w:i/>
          <w:sz w:val="22"/>
          <w:szCs w:val="22"/>
          <w:lang w:eastAsia="zh-CN"/>
        </w:rPr>
        <w:fldChar w:fldCharType="begin"/>
      </w:r>
      <w:r w:rsidRPr="00161D21">
        <w:rPr>
          <w:b/>
          <w:i/>
          <w:sz w:val="22"/>
          <w:szCs w:val="22"/>
          <w:lang w:eastAsia="zh-CN"/>
        </w:rPr>
        <w:instrText xml:space="preserve"> REF _Ref68163440 \h  \* MERGEFORMAT </w:instrText>
      </w:r>
      <w:r w:rsidRPr="00161D21">
        <w:rPr>
          <w:b/>
          <w:i/>
          <w:sz w:val="22"/>
          <w:szCs w:val="22"/>
          <w:lang w:eastAsia="zh-CN"/>
        </w:rPr>
      </w:r>
      <w:r w:rsidRPr="00161D21">
        <w:rPr>
          <w:b/>
          <w:i/>
          <w:sz w:val="22"/>
          <w:szCs w:val="22"/>
          <w:lang w:eastAsia="zh-CN"/>
        </w:rPr>
        <w:fldChar w:fldCharType="separate"/>
      </w:r>
      <w:r w:rsidR="001962D0" w:rsidRPr="001962D0">
        <w:rPr>
          <w:b/>
          <w:i/>
          <w:sz w:val="22"/>
          <w:szCs w:val="22"/>
        </w:rPr>
        <w:t xml:space="preserve">Proposal </w:t>
      </w:r>
      <w:r w:rsidR="001962D0" w:rsidRPr="001962D0">
        <w:rPr>
          <w:b/>
          <w:i/>
          <w:noProof/>
          <w:sz w:val="22"/>
          <w:szCs w:val="22"/>
        </w:rPr>
        <w:t>2</w:t>
      </w:r>
      <w:r w:rsidR="001962D0" w:rsidRPr="001962D0">
        <w:rPr>
          <w:b/>
          <w:i/>
          <w:sz w:val="22"/>
          <w:szCs w:val="22"/>
        </w:rPr>
        <w:t>: The maximum HARQ process used for MBS is up to network implementation.</w:t>
      </w:r>
      <w:r w:rsidRPr="00161D21">
        <w:rPr>
          <w:b/>
          <w:i/>
          <w:sz w:val="22"/>
          <w:szCs w:val="22"/>
          <w:lang w:eastAsia="zh-CN"/>
        </w:rPr>
        <w:fldChar w:fldCharType="end"/>
      </w:r>
    </w:p>
    <w:p w14:paraId="6F1B903E" w14:textId="1F6B04B7" w:rsidR="00600CA4" w:rsidRPr="00600CA4" w:rsidRDefault="00600CA4" w:rsidP="00204A1E">
      <w:pPr>
        <w:jc w:val="both"/>
        <w:rPr>
          <w:b/>
          <w:i/>
          <w:sz w:val="22"/>
          <w:szCs w:val="22"/>
          <w:lang w:eastAsia="zh-CN"/>
        </w:rPr>
      </w:pPr>
      <w:r w:rsidRPr="00600CA4">
        <w:rPr>
          <w:b/>
          <w:i/>
          <w:sz w:val="22"/>
          <w:szCs w:val="22"/>
          <w:lang w:eastAsia="zh-CN"/>
        </w:rPr>
        <w:lastRenderedPageBreak/>
        <w:fldChar w:fldCharType="begin"/>
      </w:r>
      <w:r w:rsidRPr="00600CA4">
        <w:rPr>
          <w:b/>
          <w:i/>
          <w:sz w:val="22"/>
          <w:szCs w:val="22"/>
          <w:lang w:eastAsia="zh-CN"/>
        </w:rPr>
        <w:instrText xml:space="preserve"> REF _Ref68163223 \h  \* MERGEFORMAT </w:instrText>
      </w:r>
      <w:r w:rsidRPr="00600CA4">
        <w:rPr>
          <w:b/>
          <w:i/>
          <w:sz w:val="22"/>
          <w:szCs w:val="22"/>
          <w:lang w:eastAsia="zh-CN"/>
        </w:rPr>
      </w:r>
      <w:r w:rsidRPr="00600CA4">
        <w:rPr>
          <w:b/>
          <w:i/>
          <w:sz w:val="22"/>
          <w:szCs w:val="22"/>
          <w:lang w:eastAsia="zh-CN"/>
        </w:rPr>
        <w:fldChar w:fldCharType="separate"/>
      </w:r>
      <w:r w:rsidR="001962D0" w:rsidRPr="001962D0">
        <w:rPr>
          <w:b/>
          <w:i/>
          <w:sz w:val="22"/>
          <w:szCs w:val="22"/>
        </w:rPr>
        <w:t xml:space="preserve">Proposal </w:t>
      </w:r>
      <w:r w:rsidR="001962D0" w:rsidRPr="001962D0">
        <w:rPr>
          <w:b/>
          <w:i/>
          <w:noProof/>
          <w:sz w:val="22"/>
          <w:szCs w:val="22"/>
        </w:rPr>
        <w:t>3</w:t>
      </w:r>
      <w:r w:rsidR="001962D0" w:rsidRPr="001962D0">
        <w:rPr>
          <w:b/>
          <w:i/>
          <w:sz w:val="22"/>
          <w:szCs w:val="22"/>
        </w:rPr>
        <w:t>: The HARQ process ID indicated in DCI for PTP retransmission is kept the same value with corresponding PTM scheme 1 initial transmission.</w:t>
      </w:r>
      <w:r w:rsidRPr="00600CA4">
        <w:rPr>
          <w:b/>
          <w:i/>
          <w:sz w:val="22"/>
          <w:szCs w:val="22"/>
          <w:lang w:eastAsia="zh-CN"/>
        </w:rPr>
        <w:fldChar w:fldCharType="end"/>
      </w:r>
    </w:p>
    <w:p w14:paraId="43EA4915" w14:textId="67A09AB3" w:rsidR="00600CA4" w:rsidRPr="00600CA4" w:rsidRDefault="00600CA4" w:rsidP="00204A1E">
      <w:pPr>
        <w:jc w:val="both"/>
        <w:rPr>
          <w:b/>
          <w:i/>
          <w:sz w:val="22"/>
          <w:szCs w:val="22"/>
          <w:lang w:eastAsia="zh-CN"/>
        </w:rPr>
      </w:pPr>
      <w:r w:rsidRPr="00600CA4">
        <w:rPr>
          <w:b/>
          <w:i/>
          <w:sz w:val="22"/>
          <w:szCs w:val="22"/>
          <w:lang w:eastAsia="zh-CN"/>
        </w:rPr>
        <w:fldChar w:fldCharType="begin"/>
      </w:r>
      <w:r w:rsidRPr="00600CA4">
        <w:rPr>
          <w:b/>
          <w:i/>
          <w:sz w:val="22"/>
          <w:szCs w:val="22"/>
          <w:lang w:eastAsia="zh-CN"/>
        </w:rPr>
        <w:instrText xml:space="preserve"> REF _Ref68163224 \h  \* MERGEFORMAT </w:instrText>
      </w:r>
      <w:r w:rsidRPr="00600CA4">
        <w:rPr>
          <w:b/>
          <w:i/>
          <w:sz w:val="22"/>
          <w:szCs w:val="22"/>
          <w:lang w:eastAsia="zh-CN"/>
        </w:rPr>
      </w:r>
      <w:r w:rsidRPr="00600CA4">
        <w:rPr>
          <w:b/>
          <w:i/>
          <w:sz w:val="22"/>
          <w:szCs w:val="22"/>
          <w:lang w:eastAsia="zh-CN"/>
        </w:rPr>
        <w:fldChar w:fldCharType="separate"/>
      </w:r>
      <w:r w:rsidR="001962D0" w:rsidRPr="001962D0">
        <w:rPr>
          <w:b/>
          <w:i/>
          <w:sz w:val="22"/>
          <w:szCs w:val="22"/>
        </w:rPr>
        <w:t xml:space="preserve">Proposal </w:t>
      </w:r>
      <w:r w:rsidR="001962D0" w:rsidRPr="001962D0">
        <w:rPr>
          <w:b/>
          <w:i/>
          <w:noProof/>
          <w:sz w:val="22"/>
          <w:szCs w:val="22"/>
        </w:rPr>
        <w:t>4</w:t>
      </w:r>
      <w:r w:rsidR="001962D0" w:rsidRPr="001962D0">
        <w:rPr>
          <w:b/>
          <w:i/>
          <w:sz w:val="22"/>
          <w:szCs w:val="22"/>
        </w:rPr>
        <w:t xml:space="preserve">: Send LS </w:t>
      </w:r>
      <w:r w:rsidR="001962D0" w:rsidRPr="001962D0">
        <w:rPr>
          <w:rFonts w:hint="eastAsia"/>
          <w:b/>
          <w:i/>
          <w:sz w:val="22"/>
          <w:szCs w:val="22"/>
          <w:lang w:eastAsia="zh-CN"/>
        </w:rPr>
        <w:t xml:space="preserve">to RAN4 to confirm whether Option 2A </w:t>
      </w:r>
      <w:r w:rsidR="001962D0" w:rsidRPr="001962D0">
        <w:rPr>
          <w:b/>
          <w:i/>
          <w:sz w:val="22"/>
          <w:szCs w:val="22"/>
          <w:lang w:eastAsia="zh-CN"/>
        </w:rPr>
        <w:t>needs BWP switching delay when simultaneous receiving unicast and multicast services if Option 2A is used to configure the MBS CFR.</w:t>
      </w:r>
      <w:r w:rsidRPr="00600CA4">
        <w:rPr>
          <w:b/>
          <w:i/>
          <w:sz w:val="22"/>
          <w:szCs w:val="22"/>
          <w:lang w:eastAsia="zh-CN"/>
        </w:rPr>
        <w:fldChar w:fldCharType="end"/>
      </w:r>
    </w:p>
    <w:p w14:paraId="0EF77FEB" w14:textId="175BA40A" w:rsidR="00600CA4" w:rsidRPr="00600CA4" w:rsidRDefault="00600CA4" w:rsidP="00204A1E">
      <w:pPr>
        <w:jc w:val="both"/>
        <w:rPr>
          <w:b/>
          <w:i/>
          <w:sz w:val="22"/>
          <w:szCs w:val="22"/>
          <w:lang w:eastAsia="zh-CN"/>
        </w:rPr>
      </w:pPr>
      <w:r w:rsidRPr="00600CA4">
        <w:rPr>
          <w:b/>
          <w:i/>
          <w:sz w:val="22"/>
          <w:szCs w:val="22"/>
          <w:lang w:eastAsia="zh-CN"/>
        </w:rPr>
        <w:fldChar w:fldCharType="begin"/>
      </w:r>
      <w:r w:rsidRPr="00600CA4">
        <w:rPr>
          <w:b/>
          <w:i/>
          <w:sz w:val="22"/>
          <w:szCs w:val="22"/>
          <w:lang w:eastAsia="zh-CN"/>
        </w:rPr>
        <w:instrText xml:space="preserve"> REF _Ref61195445 \h  \* MERGEFORMAT </w:instrText>
      </w:r>
      <w:r w:rsidRPr="00600CA4">
        <w:rPr>
          <w:b/>
          <w:i/>
          <w:sz w:val="22"/>
          <w:szCs w:val="22"/>
          <w:lang w:eastAsia="zh-CN"/>
        </w:rPr>
      </w:r>
      <w:r w:rsidRPr="00600CA4">
        <w:rPr>
          <w:b/>
          <w:i/>
          <w:sz w:val="22"/>
          <w:szCs w:val="22"/>
          <w:lang w:eastAsia="zh-CN"/>
        </w:rPr>
        <w:fldChar w:fldCharType="separate"/>
      </w:r>
      <w:r w:rsidR="001962D0" w:rsidRPr="001962D0">
        <w:rPr>
          <w:b/>
          <w:i/>
          <w:sz w:val="22"/>
          <w:szCs w:val="22"/>
        </w:rPr>
        <w:t xml:space="preserve">Proposal </w:t>
      </w:r>
      <w:r w:rsidR="001962D0" w:rsidRPr="001962D0">
        <w:rPr>
          <w:b/>
          <w:i/>
          <w:noProof/>
          <w:sz w:val="22"/>
          <w:szCs w:val="22"/>
        </w:rPr>
        <w:t>5</w:t>
      </w:r>
      <w:r w:rsidR="001962D0" w:rsidRPr="001962D0">
        <w:rPr>
          <w:b/>
          <w:i/>
          <w:sz w:val="22"/>
          <w:szCs w:val="22"/>
        </w:rPr>
        <w:t>: Network implementation guarantee the allocation of common frequency resource for UEs in connected mode to receive the PTM transmission.</w:t>
      </w:r>
      <w:r w:rsidRPr="00600CA4">
        <w:rPr>
          <w:b/>
          <w:i/>
          <w:sz w:val="22"/>
          <w:szCs w:val="22"/>
          <w:lang w:eastAsia="zh-CN"/>
        </w:rPr>
        <w:fldChar w:fldCharType="end"/>
      </w:r>
    </w:p>
    <w:p w14:paraId="54F951E3" w14:textId="31B0D366" w:rsidR="00600CA4" w:rsidRPr="00600CA4" w:rsidRDefault="00600CA4" w:rsidP="00204A1E">
      <w:pPr>
        <w:jc w:val="both"/>
        <w:rPr>
          <w:b/>
          <w:i/>
          <w:sz w:val="22"/>
          <w:szCs w:val="22"/>
          <w:lang w:eastAsia="zh-CN"/>
        </w:rPr>
      </w:pPr>
      <w:r w:rsidRPr="00600CA4">
        <w:rPr>
          <w:b/>
          <w:i/>
          <w:sz w:val="22"/>
          <w:szCs w:val="22"/>
          <w:lang w:eastAsia="zh-CN"/>
        </w:rPr>
        <w:fldChar w:fldCharType="begin"/>
      </w:r>
      <w:r w:rsidRPr="00600CA4">
        <w:rPr>
          <w:b/>
          <w:i/>
          <w:sz w:val="22"/>
          <w:szCs w:val="22"/>
          <w:lang w:eastAsia="zh-CN"/>
        </w:rPr>
        <w:instrText xml:space="preserve"> REF _Ref61195448 \h  \* MERGEFORMAT </w:instrText>
      </w:r>
      <w:r w:rsidRPr="00600CA4">
        <w:rPr>
          <w:b/>
          <w:i/>
          <w:sz w:val="22"/>
          <w:szCs w:val="22"/>
          <w:lang w:eastAsia="zh-CN"/>
        </w:rPr>
      </w:r>
      <w:r w:rsidRPr="00600CA4">
        <w:rPr>
          <w:b/>
          <w:i/>
          <w:sz w:val="22"/>
          <w:szCs w:val="22"/>
          <w:lang w:eastAsia="zh-CN"/>
        </w:rPr>
        <w:fldChar w:fldCharType="separate"/>
      </w:r>
      <w:r w:rsidR="001962D0" w:rsidRPr="001962D0">
        <w:rPr>
          <w:b/>
          <w:i/>
          <w:sz w:val="22"/>
          <w:szCs w:val="22"/>
        </w:rPr>
        <w:t xml:space="preserve">Proposal </w:t>
      </w:r>
      <w:r w:rsidR="001962D0" w:rsidRPr="001962D0">
        <w:rPr>
          <w:b/>
          <w:i/>
          <w:noProof/>
          <w:sz w:val="22"/>
          <w:szCs w:val="22"/>
        </w:rPr>
        <w:t>6</w:t>
      </w:r>
      <w:r w:rsidR="001962D0" w:rsidRPr="001962D0">
        <w:rPr>
          <w:b/>
          <w:i/>
          <w:sz w:val="22"/>
          <w:szCs w:val="22"/>
        </w:rPr>
        <w:t>: Not support more than one common frequency resources for NR MBS.</w:t>
      </w:r>
      <w:r w:rsidRPr="00600CA4">
        <w:rPr>
          <w:b/>
          <w:i/>
          <w:sz w:val="22"/>
          <w:szCs w:val="22"/>
          <w:lang w:eastAsia="zh-CN"/>
        </w:rPr>
        <w:fldChar w:fldCharType="end"/>
      </w:r>
    </w:p>
    <w:p w14:paraId="29DCC746" w14:textId="5E7EE1CA" w:rsidR="00600CA4" w:rsidRPr="00600CA4" w:rsidRDefault="00600CA4" w:rsidP="00204A1E">
      <w:pPr>
        <w:jc w:val="both"/>
        <w:rPr>
          <w:b/>
          <w:i/>
          <w:sz w:val="22"/>
          <w:szCs w:val="22"/>
          <w:lang w:eastAsia="zh-CN"/>
        </w:rPr>
      </w:pPr>
      <w:r w:rsidRPr="00600CA4">
        <w:rPr>
          <w:b/>
          <w:i/>
          <w:sz w:val="22"/>
          <w:szCs w:val="22"/>
          <w:lang w:eastAsia="zh-CN"/>
        </w:rPr>
        <w:fldChar w:fldCharType="begin"/>
      </w:r>
      <w:r w:rsidRPr="00600CA4">
        <w:rPr>
          <w:b/>
          <w:i/>
          <w:sz w:val="22"/>
          <w:szCs w:val="22"/>
          <w:lang w:eastAsia="zh-CN"/>
        </w:rPr>
        <w:instrText xml:space="preserve"> REF _Ref68163228 \h  \* MERGEFORMAT </w:instrText>
      </w:r>
      <w:r w:rsidRPr="00600CA4">
        <w:rPr>
          <w:b/>
          <w:i/>
          <w:sz w:val="22"/>
          <w:szCs w:val="22"/>
          <w:lang w:eastAsia="zh-CN"/>
        </w:rPr>
      </w:r>
      <w:r w:rsidRPr="00600CA4">
        <w:rPr>
          <w:b/>
          <w:i/>
          <w:sz w:val="22"/>
          <w:szCs w:val="22"/>
          <w:lang w:eastAsia="zh-CN"/>
        </w:rPr>
        <w:fldChar w:fldCharType="separate"/>
      </w:r>
      <w:r w:rsidR="001962D0" w:rsidRPr="001962D0">
        <w:rPr>
          <w:b/>
          <w:i/>
          <w:sz w:val="22"/>
          <w:szCs w:val="22"/>
        </w:rPr>
        <w:t xml:space="preserve">Proposal </w:t>
      </w:r>
      <w:r w:rsidR="001962D0" w:rsidRPr="001962D0">
        <w:rPr>
          <w:b/>
          <w:i/>
          <w:noProof/>
          <w:sz w:val="22"/>
          <w:szCs w:val="22"/>
        </w:rPr>
        <w:t>7</w:t>
      </w:r>
      <w:r w:rsidR="001962D0" w:rsidRPr="001962D0">
        <w:rPr>
          <w:b/>
          <w:i/>
          <w:sz w:val="22"/>
          <w:szCs w:val="22"/>
        </w:rPr>
        <w:t xml:space="preserve">: Type 3-PDCCH CSS with little modification (e.g., support G-RNTI) can be reused for multicast group common PDCCH monitoring and corresponding </w:t>
      </w:r>
      <w:r w:rsidR="001962D0" w:rsidRPr="001962D0">
        <w:rPr>
          <w:b/>
          <w:i/>
          <w:sz w:val="22"/>
          <w:szCs w:val="22"/>
          <w:lang w:val="en-US" w:eastAsia="zh-CN"/>
        </w:rPr>
        <w:t xml:space="preserve">initialization value of </w:t>
      </w:r>
      <m:oMath>
        <m:sSub>
          <m:sSubPr>
            <m:ctrlPr>
              <w:rPr>
                <w:rFonts w:ascii="Cambria Math" w:hAnsi="Cambria Math"/>
                <w:b/>
                <w:i/>
              </w:rPr>
            </m:ctrlPr>
          </m:sSubPr>
          <m:e>
            <m:r>
              <m:rPr>
                <m:sty m:val="bi"/>
              </m:rPr>
              <w:rPr>
                <w:rFonts w:ascii="Cambria Math" w:hAnsi="Cambria Math"/>
              </w:rPr>
              <m:t>Y</m:t>
            </m:r>
            <m:ctrlPr>
              <w:rPr>
                <w:rFonts w:ascii="Cambria Math" w:hAnsi="Cambria Math"/>
                <w:b/>
                <w:bCs/>
                <w:i/>
                <w:iCs/>
              </w:rPr>
            </m:ctrlPr>
          </m:e>
          <m:sub>
            <m:r>
              <m:rPr>
                <m:sty m:val="bi"/>
              </m:rPr>
              <w:rPr>
                <w:rFonts w:ascii="Cambria Math" w:hAnsi="Cambria Math"/>
              </w:rPr>
              <m:t>p</m:t>
            </m:r>
            <m:r>
              <m:rPr>
                <m:sty m:val="p"/>
              </m:rPr>
              <w:rPr>
                <w:rFonts w:ascii="Cambria Math" w:hAnsi="Cambria Math"/>
              </w:rPr>
              <m:t>,</m:t>
            </m:r>
            <m:sSubSup>
              <m:sSubSupPr>
                <m:ctrlPr>
                  <w:rPr>
                    <w:rFonts w:ascii="Cambria Math" w:hAnsi="Cambria Math"/>
                    <w:b/>
                    <w:i/>
                  </w:rPr>
                </m:ctrlPr>
              </m:sSubSupPr>
              <m:e>
                <m:r>
                  <m:rPr>
                    <m:sty m:val="bi"/>
                  </m:rPr>
                  <w:rPr>
                    <w:rFonts w:ascii="Cambria Math" w:hAnsi="Cambria Math"/>
                  </w:rPr>
                  <m:t>n</m:t>
                </m:r>
                <m:ctrlPr>
                  <w:rPr>
                    <w:rFonts w:ascii="Cambria Math" w:hAnsi="Cambria Math"/>
                    <w:b/>
                    <w:bCs/>
                    <w:i/>
                    <w:iCs/>
                  </w:rPr>
                </m:ctrlPr>
              </m:e>
              <m:sub>
                <m:r>
                  <m:rPr>
                    <m:sty m:val="bi"/>
                  </m:rPr>
                  <w:rPr>
                    <w:rFonts w:ascii="Cambria Math" w:hAnsi="Cambria Math"/>
                  </w:rPr>
                  <m:t>s</m:t>
                </m:r>
                <m:r>
                  <m:rPr>
                    <m:sty m:val="p"/>
                  </m:rPr>
                  <w:rPr>
                    <w:rFonts w:ascii="Cambria Math" w:hAnsi="Cambria Math"/>
                  </w:rPr>
                  <m:t>,</m:t>
                </m:r>
                <m:r>
                  <m:rPr>
                    <m:sty m:val="bi"/>
                  </m:rPr>
                  <w:rPr>
                    <w:rFonts w:ascii="Cambria Math" w:hAnsi="Cambria Math"/>
                  </w:rPr>
                  <m:t>f</m:t>
                </m:r>
                <m:ctrlPr>
                  <w:rPr>
                    <w:rFonts w:ascii="Cambria Math" w:hAnsi="Cambria Math"/>
                    <w:b/>
                    <w:bCs/>
                    <w:i/>
                    <w:iCs/>
                  </w:rPr>
                </m:ctrlPr>
              </m:sub>
              <m:sup>
                <m:r>
                  <m:rPr>
                    <m:sty m:val="bi"/>
                  </m:rPr>
                  <w:rPr>
                    <w:rFonts w:ascii="Cambria Math" w:hAnsi="Cambria Math"/>
                  </w:rPr>
                  <m:t>μ</m:t>
                </m:r>
              </m:sup>
            </m:sSubSup>
          </m:sub>
        </m:sSub>
      </m:oMath>
      <w:r w:rsidR="001962D0" w:rsidRPr="001962D0">
        <w:rPr>
          <w:b/>
          <w:i/>
        </w:rPr>
        <w:t xml:space="preserve"> can be defined as G-RNTI value.</w:t>
      </w:r>
      <w:r w:rsidRPr="00600CA4">
        <w:rPr>
          <w:b/>
          <w:i/>
          <w:sz w:val="22"/>
          <w:szCs w:val="22"/>
          <w:lang w:eastAsia="zh-CN"/>
        </w:rPr>
        <w:fldChar w:fldCharType="end"/>
      </w:r>
    </w:p>
    <w:p w14:paraId="3D85DC58" w14:textId="1BA063EE" w:rsidR="00600CA4" w:rsidRPr="00600CA4" w:rsidRDefault="00600CA4" w:rsidP="00204A1E">
      <w:pPr>
        <w:jc w:val="both"/>
        <w:rPr>
          <w:b/>
          <w:i/>
          <w:sz w:val="22"/>
          <w:szCs w:val="22"/>
          <w:lang w:eastAsia="zh-CN"/>
        </w:rPr>
      </w:pPr>
      <w:r w:rsidRPr="00600CA4">
        <w:rPr>
          <w:b/>
          <w:i/>
          <w:sz w:val="22"/>
          <w:szCs w:val="22"/>
          <w:lang w:eastAsia="zh-CN"/>
        </w:rPr>
        <w:fldChar w:fldCharType="begin"/>
      </w:r>
      <w:r w:rsidRPr="00600CA4">
        <w:rPr>
          <w:b/>
          <w:i/>
          <w:sz w:val="22"/>
          <w:szCs w:val="22"/>
          <w:lang w:eastAsia="zh-CN"/>
        </w:rPr>
        <w:instrText xml:space="preserve"> REF _Ref61195449 \h  \* MERGEFORMAT </w:instrText>
      </w:r>
      <w:r w:rsidRPr="00600CA4">
        <w:rPr>
          <w:b/>
          <w:i/>
          <w:sz w:val="22"/>
          <w:szCs w:val="22"/>
          <w:lang w:eastAsia="zh-CN"/>
        </w:rPr>
      </w:r>
      <w:r w:rsidRPr="00600CA4">
        <w:rPr>
          <w:b/>
          <w:i/>
          <w:sz w:val="22"/>
          <w:szCs w:val="22"/>
          <w:lang w:eastAsia="zh-CN"/>
        </w:rPr>
        <w:fldChar w:fldCharType="separate"/>
      </w:r>
      <w:r w:rsidR="001962D0" w:rsidRPr="001962D0">
        <w:rPr>
          <w:b/>
          <w:i/>
          <w:sz w:val="22"/>
          <w:szCs w:val="22"/>
        </w:rPr>
        <w:t xml:space="preserve">Proposal </w:t>
      </w:r>
      <w:r w:rsidR="001962D0" w:rsidRPr="001962D0">
        <w:rPr>
          <w:b/>
          <w:i/>
          <w:noProof/>
          <w:sz w:val="22"/>
          <w:szCs w:val="22"/>
        </w:rPr>
        <w:t>8</w:t>
      </w:r>
      <w:r w:rsidR="001962D0" w:rsidRPr="001962D0">
        <w:rPr>
          <w:b/>
          <w:i/>
          <w:sz w:val="22"/>
          <w:szCs w:val="22"/>
        </w:rPr>
        <w:t>: Not increase the total existing number of CORESET and search space for NR MBS scheduling.</w:t>
      </w:r>
      <w:r w:rsidRPr="00600CA4">
        <w:rPr>
          <w:b/>
          <w:i/>
          <w:sz w:val="22"/>
          <w:szCs w:val="22"/>
          <w:lang w:eastAsia="zh-CN"/>
        </w:rPr>
        <w:fldChar w:fldCharType="end"/>
      </w:r>
    </w:p>
    <w:p w14:paraId="17F846CE" w14:textId="73266066" w:rsidR="00600CA4" w:rsidRPr="00600CA4" w:rsidRDefault="00600CA4" w:rsidP="00204A1E">
      <w:pPr>
        <w:jc w:val="both"/>
        <w:rPr>
          <w:b/>
          <w:i/>
          <w:sz w:val="22"/>
          <w:szCs w:val="22"/>
          <w:lang w:eastAsia="zh-CN"/>
        </w:rPr>
      </w:pPr>
      <w:r w:rsidRPr="00600CA4">
        <w:rPr>
          <w:b/>
          <w:i/>
          <w:sz w:val="22"/>
          <w:szCs w:val="22"/>
          <w:lang w:eastAsia="zh-CN"/>
        </w:rPr>
        <w:fldChar w:fldCharType="begin"/>
      </w:r>
      <w:r w:rsidRPr="00600CA4">
        <w:rPr>
          <w:b/>
          <w:i/>
          <w:sz w:val="22"/>
          <w:szCs w:val="22"/>
          <w:lang w:eastAsia="zh-CN"/>
        </w:rPr>
        <w:instrText xml:space="preserve"> REF _Ref61195453 \h  \* MERGEFORMAT </w:instrText>
      </w:r>
      <w:r w:rsidRPr="00600CA4">
        <w:rPr>
          <w:b/>
          <w:i/>
          <w:sz w:val="22"/>
          <w:szCs w:val="22"/>
          <w:lang w:eastAsia="zh-CN"/>
        </w:rPr>
      </w:r>
      <w:r w:rsidRPr="00600CA4">
        <w:rPr>
          <w:b/>
          <w:i/>
          <w:sz w:val="22"/>
          <w:szCs w:val="22"/>
          <w:lang w:eastAsia="zh-CN"/>
        </w:rPr>
        <w:fldChar w:fldCharType="separate"/>
      </w:r>
      <w:r w:rsidR="001962D0" w:rsidRPr="001962D0">
        <w:rPr>
          <w:b/>
          <w:i/>
          <w:sz w:val="22"/>
          <w:szCs w:val="22"/>
        </w:rPr>
        <w:t xml:space="preserve">Proposal </w:t>
      </w:r>
      <w:r w:rsidR="001962D0" w:rsidRPr="001962D0">
        <w:rPr>
          <w:b/>
          <w:i/>
          <w:noProof/>
          <w:sz w:val="22"/>
          <w:szCs w:val="22"/>
        </w:rPr>
        <w:t>9</w:t>
      </w:r>
      <w:r w:rsidR="001962D0" w:rsidRPr="001962D0">
        <w:rPr>
          <w:b/>
          <w:i/>
          <w:sz w:val="22"/>
          <w:szCs w:val="22"/>
        </w:rPr>
        <w:t>: Keep the “3+1” DCI size defined in Rel-15 for Rel-17 MBS and “G-RNTI” is counted as “C-RNTI”.</w:t>
      </w:r>
      <w:r w:rsidRPr="00600CA4">
        <w:rPr>
          <w:b/>
          <w:i/>
          <w:sz w:val="22"/>
          <w:szCs w:val="22"/>
          <w:lang w:eastAsia="zh-CN"/>
        </w:rPr>
        <w:fldChar w:fldCharType="end"/>
      </w:r>
    </w:p>
    <w:p w14:paraId="481C1B68" w14:textId="224D1913" w:rsidR="00600CA4" w:rsidRPr="00600CA4" w:rsidRDefault="00600CA4" w:rsidP="00204A1E">
      <w:pPr>
        <w:jc w:val="both"/>
        <w:rPr>
          <w:b/>
          <w:i/>
          <w:sz w:val="22"/>
          <w:szCs w:val="22"/>
          <w:lang w:eastAsia="zh-CN"/>
        </w:rPr>
      </w:pPr>
      <w:r w:rsidRPr="00600CA4">
        <w:rPr>
          <w:b/>
          <w:i/>
          <w:sz w:val="22"/>
          <w:szCs w:val="22"/>
          <w:lang w:eastAsia="zh-CN"/>
        </w:rPr>
        <w:fldChar w:fldCharType="begin"/>
      </w:r>
      <w:r w:rsidRPr="00600CA4">
        <w:rPr>
          <w:b/>
          <w:i/>
          <w:sz w:val="22"/>
          <w:szCs w:val="22"/>
          <w:lang w:eastAsia="zh-CN"/>
        </w:rPr>
        <w:instrText xml:space="preserve"> REF _Ref61195457 \h  \* MERGEFORMAT </w:instrText>
      </w:r>
      <w:r w:rsidRPr="00600CA4">
        <w:rPr>
          <w:b/>
          <w:i/>
          <w:sz w:val="22"/>
          <w:szCs w:val="22"/>
          <w:lang w:eastAsia="zh-CN"/>
        </w:rPr>
      </w:r>
      <w:r w:rsidRPr="00600CA4">
        <w:rPr>
          <w:b/>
          <w:i/>
          <w:sz w:val="22"/>
          <w:szCs w:val="22"/>
          <w:lang w:eastAsia="zh-CN"/>
        </w:rPr>
        <w:fldChar w:fldCharType="separate"/>
      </w:r>
      <w:r w:rsidR="001962D0" w:rsidRPr="001962D0">
        <w:rPr>
          <w:b/>
          <w:i/>
          <w:sz w:val="22"/>
          <w:szCs w:val="22"/>
        </w:rPr>
        <w:t xml:space="preserve">Proposal </w:t>
      </w:r>
      <w:r w:rsidR="001962D0" w:rsidRPr="001962D0">
        <w:rPr>
          <w:b/>
          <w:i/>
          <w:noProof/>
          <w:sz w:val="22"/>
          <w:szCs w:val="22"/>
        </w:rPr>
        <w:t>10</w:t>
      </w:r>
      <w:r w:rsidR="001962D0" w:rsidRPr="001962D0">
        <w:rPr>
          <w:b/>
          <w:i/>
          <w:sz w:val="22"/>
          <w:szCs w:val="22"/>
        </w:rPr>
        <w:t>: DCI format 1_X can be as a baseline for multicast group-common PDSCH scheduling.</w:t>
      </w:r>
      <w:r w:rsidRPr="00600CA4">
        <w:rPr>
          <w:b/>
          <w:i/>
          <w:sz w:val="22"/>
          <w:szCs w:val="22"/>
          <w:lang w:eastAsia="zh-CN"/>
        </w:rPr>
        <w:fldChar w:fldCharType="end"/>
      </w:r>
    </w:p>
    <w:p w14:paraId="32EA094B" w14:textId="02C7B6A9" w:rsidR="00600CA4" w:rsidRPr="00600CA4" w:rsidRDefault="00600CA4" w:rsidP="00204A1E">
      <w:pPr>
        <w:jc w:val="both"/>
        <w:rPr>
          <w:b/>
          <w:i/>
          <w:sz w:val="22"/>
          <w:szCs w:val="22"/>
          <w:lang w:eastAsia="zh-CN"/>
        </w:rPr>
      </w:pPr>
      <w:r w:rsidRPr="00600CA4">
        <w:rPr>
          <w:b/>
          <w:i/>
          <w:sz w:val="22"/>
          <w:szCs w:val="22"/>
          <w:lang w:eastAsia="zh-CN"/>
        </w:rPr>
        <w:fldChar w:fldCharType="begin"/>
      </w:r>
      <w:r w:rsidRPr="00600CA4">
        <w:rPr>
          <w:b/>
          <w:i/>
          <w:sz w:val="22"/>
          <w:szCs w:val="22"/>
          <w:lang w:eastAsia="zh-CN"/>
        </w:rPr>
        <w:instrText xml:space="preserve"> REF _Ref68163234 \h  \* MERGEFORMAT </w:instrText>
      </w:r>
      <w:r w:rsidRPr="00600CA4">
        <w:rPr>
          <w:b/>
          <w:i/>
          <w:sz w:val="22"/>
          <w:szCs w:val="22"/>
          <w:lang w:eastAsia="zh-CN"/>
        </w:rPr>
      </w:r>
      <w:r w:rsidRPr="00600CA4">
        <w:rPr>
          <w:b/>
          <w:i/>
          <w:sz w:val="22"/>
          <w:szCs w:val="22"/>
          <w:lang w:eastAsia="zh-CN"/>
        </w:rPr>
        <w:fldChar w:fldCharType="separate"/>
      </w:r>
      <w:r w:rsidR="001962D0" w:rsidRPr="001962D0">
        <w:rPr>
          <w:b/>
          <w:i/>
          <w:sz w:val="22"/>
          <w:szCs w:val="22"/>
        </w:rPr>
        <w:t xml:space="preserve">Proposal </w:t>
      </w:r>
      <w:r w:rsidR="001962D0" w:rsidRPr="001962D0">
        <w:rPr>
          <w:b/>
          <w:i/>
          <w:noProof/>
          <w:sz w:val="22"/>
          <w:szCs w:val="22"/>
        </w:rPr>
        <w:t>11</w:t>
      </w:r>
      <w:r w:rsidR="001962D0" w:rsidRPr="001962D0">
        <w:rPr>
          <w:b/>
          <w:i/>
          <w:sz w:val="22"/>
          <w:szCs w:val="22"/>
        </w:rPr>
        <w:t>: The network can flexible allocate the SPS number for MBS and unicast based on services requirement.</w:t>
      </w:r>
      <w:r w:rsidRPr="00600CA4">
        <w:rPr>
          <w:b/>
          <w:i/>
          <w:sz w:val="22"/>
          <w:szCs w:val="22"/>
          <w:lang w:eastAsia="zh-CN"/>
        </w:rPr>
        <w:fldChar w:fldCharType="end"/>
      </w:r>
    </w:p>
    <w:p w14:paraId="7D8421F9" w14:textId="42B7332F" w:rsidR="00600CA4" w:rsidRPr="00600CA4" w:rsidRDefault="00600CA4" w:rsidP="00204A1E">
      <w:pPr>
        <w:jc w:val="both"/>
        <w:rPr>
          <w:b/>
          <w:i/>
          <w:sz w:val="22"/>
          <w:szCs w:val="22"/>
          <w:lang w:eastAsia="zh-CN"/>
        </w:rPr>
      </w:pPr>
      <w:r w:rsidRPr="00600CA4">
        <w:rPr>
          <w:b/>
          <w:i/>
          <w:sz w:val="22"/>
          <w:szCs w:val="22"/>
          <w:lang w:eastAsia="zh-CN"/>
        </w:rPr>
        <w:fldChar w:fldCharType="begin"/>
      </w:r>
      <w:r w:rsidRPr="00600CA4">
        <w:rPr>
          <w:b/>
          <w:i/>
          <w:sz w:val="22"/>
          <w:szCs w:val="22"/>
          <w:lang w:eastAsia="zh-CN"/>
        </w:rPr>
        <w:instrText xml:space="preserve"> REF _Ref68163235 \h  \* MERGEFORMAT </w:instrText>
      </w:r>
      <w:r w:rsidRPr="00600CA4">
        <w:rPr>
          <w:b/>
          <w:i/>
          <w:sz w:val="22"/>
          <w:szCs w:val="22"/>
          <w:lang w:eastAsia="zh-CN"/>
        </w:rPr>
      </w:r>
      <w:r w:rsidRPr="00600CA4">
        <w:rPr>
          <w:b/>
          <w:i/>
          <w:sz w:val="22"/>
          <w:szCs w:val="22"/>
          <w:lang w:eastAsia="zh-CN"/>
        </w:rPr>
        <w:fldChar w:fldCharType="separate"/>
      </w:r>
      <w:r w:rsidR="001962D0" w:rsidRPr="001962D0">
        <w:rPr>
          <w:b/>
          <w:i/>
          <w:sz w:val="22"/>
          <w:szCs w:val="22"/>
        </w:rPr>
        <w:t xml:space="preserve">Proposal </w:t>
      </w:r>
      <w:r w:rsidR="001962D0" w:rsidRPr="001962D0">
        <w:rPr>
          <w:b/>
          <w:i/>
          <w:noProof/>
          <w:sz w:val="22"/>
          <w:szCs w:val="22"/>
        </w:rPr>
        <w:t>12</w:t>
      </w:r>
      <w:r w:rsidR="001962D0" w:rsidRPr="001962D0">
        <w:rPr>
          <w:b/>
          <w:i/>
          <w:sz w:val="22"/>
          <w:szCs w:val="22"/>
        </w:rPr>
        <w:t xml:space="preserve">: </w:t>
      </w:r>
      <w:r w:rsidR="001962D0" w:rsidRPr="001962D0">
        <w:rPr>
          <w:rFonts w:hint="eastAsia"/>
          <w:b/>
          <w:i/>
          <w:sz w:val="22"/>
          <w:szCs w:val="22"/>
          <w:lang w:eastAsia="zh-CN"/>
        </w:rPr>
        <w:t>A</w:t>
      </w:r>
      <w:r w:rsidR="001962D0" w:rsidRPr="001962D0">
        <w:rPr>
          <w:b/>
          <w:i/>
          <w:sz w:val="22"/>
          <w:szCs w:val="22"/>
          <w:lang w:eastAsia="zh-CN"/>
        </w:rPr>
        <w:t xml:space="preserve"> </w:t>
      </w:r>
      <w:r w:rsidR="001962D0" w:rsidRPr="001962D0">
        <w:rPr>
          <w:rFonts w:hint="eastAsia"/>
          <w:b/>
          <w:i/>
          <w:sz w:val="22"/>
          <w:szCs w:val="22"/>
          <w:lang w:eastAsia="zh-CN"/>
        </w:rPr>
        <w:t>GC</w:t>
      </w:r>
      <w:r w:rsidR="001962D0" w:rsidRPr="001962D0">
        <w:rPr>
          <w:b/>
          <w:i/>
          <w:sz w:val="22"/>
          <w:szCs w:val="22"/>
          <w:lang w:eastAsia="zh-CN"/>
        </w:rPr>
        <w:t>-CS-RNTI scrambling the CRC of corresponding DCI format is defined for MBS SPS activation/deactivation and retransmission</w:t>
      </w:r>
      <w:r w:rsidR="001962D0" w:rsidRPr="001962D0">
        <w:rPr>
          <w:b/>
          <w:i/>
          <w:sz w:val="22"/>
          <w:szCs w:val="22"/>
        </w:rPr>
        <w:t>.</w:t>
      </w:r>
      <w:r w:rsidRPr="00600CA4">
        <w:rPr>
          <w:b/>
          <w:i/>
          <w:sz w:val="22"/>
          <w:szCs w:val="22"/>
          <w:lang w:eastAsia="zh-CN"/>
        </w:rPr>
        <w:fldChar w:fldCharType="end"/>
      </w:r>
    </w:p>
    <w:p w14:paraId="16ACE2A6" w14:textId="093357FD" w:rsidR="00600CA4" w:rsidRPr="00600CA4" w:rsidRDefault="00600CA4" w:rsidP="00204A1E">
      <w:pPr>
        <w:jc w:val="both"/>
        <w:rPr>
          <w:b/>
          <w:i/>
          <w:sz w:val="22"/>
          <w:szCs w:val="22"/>
          <w:lang w:eastAsia="zh-CN"/>
        </w:rPr>
      </w:pPr>
      <w:r w:rsidRPr="00600CA4">
        <w:rPr>
          <w:b/>
          <w:i/>
          <w:sz w:val="22"/>
          <w:szCs w:val="22"/>
          <w:lang w:eastAsia="zh-CN"/>
        </w:rPr>
        <w:fldChar w:fldCharType="begin"/>
      </w:r>
      <w:r w:rsidRPr="00600CA4">
        <w:rPr>
          <w:b/>
          <w:i/>
          <w:sz w:val="22"/>
          <w:szCs w:val="22"/>
          <w:lang w:eastAsia="zh-CN"/>
        </w:rPr>
        <w:instrText xml:space="preserve"> REF _Ref68163237 \h  \* MERGEFORMAT </w:instrText>
      </w:r>
      <w:r w:rsidRPr="00600CA4">
        <w:rPr>
          <w:b/>
          <w:i/>
          <w:sz w:val="22"/>
          <w:szCs w:val="22"/>
          <w:lang w:eastAsia="zh-CN"/>
        </w:rPr>
      </w:r>
      <w:r w:rsidRPr="00600CA4">
        <w:rPr>
          <w:b/>
          <w:i/>
          <w:sz w:val="22"/>
          <w:szCs w:val="22"/>
          <w:lang w:eastAsia="zh-CN"/>
        </w:rPr>
        <w:fldChar w:fldCharType="separate"/>
      </w:r>
      <w:r w:rsidR="001962D0" w:rsidRPr="001962D0">
        <w:rPr>
          <w:b/>
          <w:i/>
          <w:sz w:val="22"/>
          <w:szCs w:val="22"/>
        </w:rPr>
        <w:t xml:space="preserve">Proposal </w:t>
      </w:r>
      <w:r w:rsidR="001962D0" w:rsidRPr="001962D0">
        <w:rPr>
          <w:b/>
          <w:i/>
          <w:noProof/>
          <w:sz w:val="22"/>
          <w:szCs w:val="22"/>
        </w:rPr>
        <w:t>13</w:t>
      </w:r>
      <w:r w:rsidR="001962D0" w:rsidRPr="001962D0">
        <w:rPr>
          <w:b/>
          <w:i/>
          <w:sz w:val="22"/>
          <w:szCs w:val="22"/>
        </w:rPr>
        <w:t xml:space="preserve">: </w:t>
      </w:r>
      <w:r w:rsidR="001962D0" w:rsidRPr="001962D0">
        <w:rPr>
          <w:b/>
          <w:i/>
          <w:sz w:val="22"/>
          <w:szCs w:val="22"/>
          <w:lang w:eastAsia="zh-CN"/>
        </w:rPr>
        <w:t>Gr</w:t>
      </w:r>
      <w:bookmarkStart w:id="24" w:name="_GoBack"/>
      <w:bookmarkEnd w:id="24"/>
      <w:r w:rsidR="001962D0" w:rsidRPr="001962D0">
        <w:rPr>
          <w:b/>
          <w:i/>
          <w:sz w:val="22"/>
          <w:szCs w:val="22"/>
          <w:lang w:eastAsia="zh-CN"/>
        </w:rPr>
        <w:t>oup common PDCCH is supported for activation/deactivation of MBS group common PDSCH and the UE specific PDCCH with GC-</w:t>
      </w:r>
      <w:r w:rsidR="001962D0" w:rsidRPr="001962D0">
        <w:rPr>
          <w:rFonts w:hint="eastAsia"/>
          <w:b/>
          <w:i/>
          <w:sz w:val="22"/>
          <w:szCs w:val="22"/>
          <w:lang w:eastAsia="zh-CN"/>
        </w:rPr>
        <w:t>CS</w:t>
      </w:r>
      <w:r w:rsidR="001962D0" w:rsidRPr="001962D0">
        <w:rPr>
          <w:b/>
          <w:i/>
          <w:sz w:val="22"/>
          <w:szCs w:val="22"/>
          <w:lang w:eastAsia="zh-CN"/>
        </w:rPr>
        <w:t>-RNTI is optional supported for activation of MBS group common PDSCH</w:t>
      </w:r>
      <w:r w:rsidR="001962D0" w:rsidRPr="001962D0">
        <w:rPr>
          <w:b/>
          <w:i/>
          <w:sz w:val="22"/>
          <w:szCs w:val="22"/>
        </w:rPr>
        <w:t>.</w:t>
      </w:r>
      <w:r w:rsidRPr="00600CA4">
        <w:rPr>
          <w:b/>
          <w:i/>
          <w:sz w:val="22"/>
          <w:szCs w:val="22"/>
          <w:lang w:eastAsia="zh-CN"/>
        </w:rPr>
        <w:fldChar w:fldCharType="end"/>
      </w: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33F072BD" w14:textId="7D19A021" w:rsidR="006C5CE8" w:rsidRPr="00692EB2" w:rsidRDefault="00A26CD3" w:rsidP="00692EB2">
      <w:pPr>
        <w:pStyle w:val="af7"/>
        <w:numPr>
          <w:ilvl w:val="0"/>
          <w:numId w:val="7"/>
        </w:numPr>
        <w:ind w:leftChars="0"/>
        <w:rPr>
          <w:sz w:val="22"/>
          <w:szCs w:val="22"/>
          <w:lang w:eastAsia="zh-CN"/>
        </w:rPr>
      </w:pPr>
      <w:bookmarkStart w:id="25" w:name="_Ref68078568"/>
      <w:r w:rsidRPr="00BA3E5D">
        <w:rPr>
          <w:sz w:val="22"/>
          <w:szCs w:val="22"/>
          <w:lang w:eastAsia="zh-CN"/>
        </w:rPr>
        <w:t>Chairman’s Notes, RAN</w:t>
      </w:r>
      <w:r>
        <w:rPr>
          <w:sz w:val="22"/>
          <w:szCs w:val="22"/>
          <w:lang w:eastAsia="zh-CN"/>
        </w:rPr>
        <w:t>1</w:t>
      </w:r>
      <w:r w:rsidRPr="00BA3E5D">
        <w:rPr>
          <w:sz w:val="22"/>
          <w:szCs w:val="22"/>
          <w:lang w:eastAsia="zh-CN"/>
        </w:rPr>
        <w:t xml:space="preserve"> #10</w:t>
      </w:r>
      <w:r>
        <w:rPr>
          <w:sz w:val="22"/>
          <w:szCs w:val="22"/>
          <w:lang w:eastAsia="zh-CN"/>
        </w:rPr>
        <w:t>4</w:t>
      </w:r>
      <w:r w:rsidRPr="00BA3E5D">
        <w:rPr>
          <w:sz w:val="22"/>
          <w:szCs w:val="22"/>
          <w:lang w:eastAsia="zh-CN"/>
        </w:rPr>
        <w:t xml:space="preserve">-e, </w:t>
      </w:r>
      <w:r w:rsidRPr="00A26CD3">
        <w:rPr>
          <w:sz w:val="22"/>
          <w:szCs w:val="22"/>
          <w:lang w:eastAsia="zh-CN"/>
        </w:rPr>
        <w:t xml:space="preserve">January </w:t>
      </w:r>
      <w:r w:rsidRPr="00BA3E5D">
        <w:rPr>
          <w:sz w:val="22"/>
          <w:szCs w:val="22"/>
          <w:lang w:eastAsia="zh-CN"/>
        </w:rPr>
        <w:t>202</w:t>
      </w:r>
      <w:r>
        <w:rPr>
          <w:sz w:val="22"/>
          <w:szCs w:val="22"/>
          <w:lang w:eastAsia="zh-CN"/>
        </w:rPr>
        <w:t>1</w:t>
      </w:r>
      <w:r w:rsidRPr="00BA3E5D">
        <w:rPr>
          <w:sz w:val="22"/>
          <w:szCs w:val="22"/>
          <w:lang w:eastAsia="zh-CN"/>
        </w:rPr>
        <w:t>.</w:t>
      </w:r>
      <w:bookmarkEnd w:id="25"/>
    </w:p>
    <w:sectPr w:rsidR="006C5CE8" w:rsidRPr="00692EB2"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3951C" w14:textId="77777777" w:rsidR="009E2080" w:rsidRDefault="009E2080">
      <w:r>
        <w:separator/>
      </w:r>
    </w:p>
  </w:endnote>
  <w:endnote w:type="continuationSeparator" w:id="0">
    <w:p w14:paraId="49C11F80" w14:textId="77777777" w:rsidR="009E2080" w:rsidRDefault="009E2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仿宋_GB2312">
    <w:altName w:val="FangSong_GB2312"/>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C21D7" w14:textId="77777777" w:rsidR="009E2080" w:rsidRDefault="009E2080">
      <w:r>
        <w:separator/>
      </w:r>
    </w:p>
  </w:footnote>
  <w:footnote w:type="continuationSeparator" w:id="0">
    <w:p w14:paraId="1EBDA61B" w14:textId="77777777" w:rsidR="009E2080" w:rsidRDefault="009E2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38B"/>
    <w:multiLevelType w:val="multilevel"/>
    <w:tmpl w:val="D9C01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D417C7"/>
    <w:multiLevelType w:val="multilevel"/>
    <w:tmpl w:val="88A82C98"/>
    <w:lvl w:ilvl="0">
      <w:start w:val="1"/>
      <w:numFmt w:val="decimal"/>
      <w:lvlText w:val="%1.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815D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30F11"/>
    <w:multiLevelType w:val="multilevel"/>
    <w:tmpl w:val="477A66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8A0EC1"/>
    <w:multiLevelType w:val="multilevel"/>
    <w:tmpl w:val="61BE2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3D2C58"/>
    <w:multiLevelType w:val="hybridMultilevel"/>
    <w:tmpl w:val="6068E904"/>
    <w:lvl w:ilvl="0" w:tplc="543864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72EBB"/>
    <w:multiLevelType w:val="multilevel"/>
    <w:tmpl w:val="EB1630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DC182B"/>
    <w:multiLevelType w:val="hybridMultilevel"/>
    <w:tmpl w:val="AD6C98E6"/>
    <w:lvl w:ilvl="0" w:tplc="5CE2C88C">
      <w:start w:val="1"/>
      <w:numFmt w:val="bullet"/>
      <w:lvlText w:val=""/>
      <w:lvlJc w:val="left"/>
      <w:pPr>
        <w:tabs>
          <w:tab w:val="num" w:pos="720"/>
        </w:tabs>
        <w:ind w:left="720" w:hanging="360"/>
      </w:pPr>
      <w:rPr>
        <w:rFonts w:ascii="Wingdings" w:hAnsi="Wingdings" w:hint="default"/>
      </w:rPr>
    </w:lvl>
    <w:lvl w:ilvl="1" w:tplc="21868260">
      <w:start w:val="1"/>
      <w:numFmt w:val="bullet"/>
      <w:lvlText w:val=""/>
      <w:lvlJc w:val="left"/>
      <w:pPr>
        <w:tabs>
          <w:tab w:val="num" w:pos="1440"/>
        </w:tabs>
        <w:ind w:left="1440" w:hanging="360"/>
      </w:pPr>
      <w:rPr>
        <w:rFonts w:ascii="Wingdings" w:hAnsi="Wingdings" w:hint="default"/>
      </w:rPr>
    </w:lvl>
    <w:lvl w:ilvl="2" w:tplc="3C7A72AC">
      <w:numFmt w:val="bullet"/>
      <w:lvlText w:val="o"/>
      <w:lvlJc w:val="left"/>
      <w:pPr>
        <w:tabs>
          <w:tab w:val="num" w:pos="2160"/>
        </w:tabs>
        <w:ind w:left="2160" w:hanging="360"/>
      </w:pPr>
      <w:rPr>
        <w:rFonts w:ascii="Courier New" w:hAnsi="Courier New" w:hint="default"/>
      </w:rPr>
    </w:lvl>
    <w:lvl w:ilvl="3" w:tplc="9F7A8E88" w:tentative="1">
      <w:start w:val="1"/>
      <w:numFmt w:val="bullet"/>
      <w:lvlText w:val=""/>
      <w:lvlJc w:val="left"/>
      <w:pPr>
        <w:tabs>
          <w:tab w:val="num" w:pos="2880"/>
        </w:tabs>
        <w:ind w:left="2880" w:hanging="360"/>
      </w:pPr>
      <w:rPr>
        <w:rFonts w:ascii="Wingdings" w:hAnsi="Wingdings" w:hint="default"/>
      </w:rPr>
    </w:lvl>
    <w:lvl w:ilvl="4" w:tplc="6B484A9C" w:tentative="1">
      <w:start w:val="1"/>
      <w:numFmt w:val="bullet"/>
      <w:lvlText w:val=""/>
      <w:lvlJc w:val="left"/>
      <w:pPr>
        <w:tabs>
          <w:tab w:val="num" w:pos="3600"/>
        </w:tabs>
        <w:ind w:left="3600" w:hanging="360"/>
      </w:pPr>
      <w:rPr>
        <w:rFonts w:ascii="Wingdings" w:hAnsi="Wingdings" w:hint="default"/>
      </w:rPr>
    </w:lvl>
    <w:lvl w:ilvl="5" w:tplc="CF4C2DBC" w:tentative="1">
      <w:start w:val="1"/>
      <w:numFmt w:val="bullet"/>
      <w:lvlText w:val=""/>
      <w:lvlJc w:val="left"/>
      <w:pPr>
        <w:tabs>
          <w:tab w:val="num" w:pos="4320"/>
        </w:tabs>
        <w:ind w:left="4320" w:hanging="360"/>
      </w:pPr>
      <w:rPr>
        <w:rFonts w:ascii="Wingdings" w:hAnsi="Wingdings" w:hint="default"/>
      </w:rPr>
    </w:lvl>
    <w:lvl w:ilvl="6" w:tplc="142AFD5E" w:tentative="1">
      <w:start w:val="1"/>
      <w:numFmt w:val="bullet"/>
      <w:lvlText w:val=""/>
      <w:lvlJc w:val="left"/>
      <w:pPr>
        <w:tabs>
          <w:tab w:val="num" w:pos="5040"/>
        </w:tabs>
        <w:ind w:left="5040" w:hanging="360"/>
      </w:pPr>
      <w:rPr>
        <w:rFonts w:ascii="Wingdings" w:hAnsi="Wingdings" w:hint="default"/>
      </w:rPr>
    </w:lvl>
    <w:lvl w:ilvl="7" w:tplc="A5F2D7BC" w:tentative="1">
      <w:start w:val="1"/>
      <w:numFmt w:val="bullet"/>
      <w:lvlText w:val=""/>
      <w:lvlJc w:val="left"/>
      <w:pPr>
        <w:tabs>
          <w:tab w:val="num" w:pos="5760"/>
        </w:tabs>
        <w:ind w:left="5760" w:hanging="360"/>
      </w:pPr>
      <w:rPr>
        <w:rFonts w:ascii="Wingdings" w:hAnsi="Wingdings" w:hint="default"/>
      </w:rPr>
    </w:lvl>
    <w:lvl w:ilvl="8" w:tplc="E1EA493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A523A1"/>
    <w:multiLevelType w:val="multilevel"/>
    <w:tmpl w:val="34F6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480D3D"/>
    <w:multiLevelType w:val="multilevel"/>
    <w:tmpl w:val="9FEA7F76"/>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3.%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0" w15:restartNumberingAfterBreak="0">
    <w:nsid w:val="4F7B5F9D"/>
    <w:multiLevelType w:val="multilevel"/>
    <w:tmpl w:val="D6C033B8"/>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1" w15:restartNumberingAfterBreak="0">
    <w:nsid w:val="4F872AAA"/>
    <w:multiLevelType w:val="multilevel"/>
    <w:tmpl w:val="78083DC2"/>
    <w:lvl w:ilvl="0">
      <w:start w:val="1"/>
      <w:numFmt w:val="decimal"/>
      <w:lvlText w:val="%1."/>
      <w:lvlJc w:val="left"/>
      <w:pPr>
        <w:ind w:left="360" w:hanging="360"/>
      </w:pPr>
      <w:rPr>
        <w:rFonts w:hint="eastAsia"/>
      </w:rPr>
    </w:lvl>
    <w:lvl w:ilvl="1">
      <w:start w:val="1"/>
      <w:numFmt w:val="decimal"/>
      <w:lvlText w:val="%1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C655CC"/>
    <w:multiLevelType w:val="multilevel"/>
    <w:tmpl w:val="0FD0E49E"/>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6" w15:restartNumberingAfterBreak="0">
    <w:nsid w:val="5A6B026C"/>
    <w:multiLevelType w:val="multilevel"/>
    <w:tmpl w:val="2730B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C6217B"/>
    <w:multiLevelType w:val="multilevel"/>
    <w:tmpl w:val="4AE0F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671FCD"/>
    <w:multiLevelType w:val="multilevel"/>
    <w:tmpl w:val="5B2C1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87612E"/>
    <w:multiLevelType w:val="multilevel"/>
    <w:tmpl w:val="FD8EDADC"/>
    <w:lvl w:ilvl="0">
      <w:start w:val="3"/>
      <w:numFmt w:val="decimal"/>
      <w:isLg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5" w15:restartNumberingAfterBreak="0">
    <w:nsid w:val="79201D8B"/>
    <w:multiLevelType w:val="hybridMultilevel"/>
    <w:tmpl w:val="09C8B9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5C1EA7"/>
    <w:multiLevelType w:val="multilevel"/>
    <w:tmpl w:val="224E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A71A67"/>
    <w:multiLevelType w:val="hybridMultilevel"/>
    <w:tmpl w:val="306281F0"/>
    <w:lvl w:ilvl="0" w:tplc="AC96699A">
      <w:start w:val="1"/>
      <w:numFmt w:val="bullet"/>
      <w:lvlText w:val="-"/>
      <w:lvlJc w:val="left"/>
      <w:pPr>
        <w:ind w:left="720" w:hanging="360"/>
      </w:pPr>
      <w:rPr>
        <w:rFonts w:ascii="Courier New" w:hAnsi="Courier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3"/>
  </w:num>
  <w:num w:numId="3">
    <w:abstractNumId w:val="0"/>
  </w:num>
  <w:num w:numId="4">
    <w:abstractNumId w:val="14"/>
    <w:lvlOverride w:ilvl="0">
      <w:startOverride w:val="1"/>
    </w:lvlOverride>
  </w:num>
  <w:num w:numId="5">
    <w:abstractNumId w:val="33"/>
  </w:num>
  <w:num w:numId="6">
    <w:abstractNumId w:val="12"/>
  </w:num>
  <w:num w:numId="7">
    <w:abstractNumId w:val="17"/>
  </w:num>
  <w:num w:numId="8">
    <w:abstractNumId w:val="21"/>
  </w:num>
  <w:num w:numId="9">
    <w:abstractNumId w:val="6"/>
  </w:num>
  <w:num w:numId="10">
    <w:abstractNumId w:val="4"/>
  </w:num>
  <w:num w:numId="11">
    <w:abstractNumId w:val="20"/>
  </w:num>
  <w:num w:numId="12">
    <w:abstractNumId w:val="34"/>
  </w:num>
  <w:num w:numId="13">
    <w:abstractNumId w:val="32"/>
  </w:num>
  <w:num w:numId="14">
    <w:abstractNumId w:val="2"/>
  </w:num>
  <w:num w:numId="15">
    <w:abstractNumId w:val="16"/>
  </w:num>
  <w:num w:numId="16">
    <w:abstractNumId w:val="27"/>
  </w:num>
  <w:num w:numId="17">
    <w:abstractNumId w:val="22"/>
  </w:num>
  <w:num w:numId="18">
    <w:abstractNumId w:val="7"/>
  </w:num>
  <w:num w:numId="19">
    <w:abstractNumId w:val="25"/>
  </w:num>
  <w:num w:numId="20">
    <w:abstractNumId w:val="34"/>
    <w:lvlOverride w:ilvl="0">
      <w:lvl w:ilvl="0">
        <w:start w:val="1"/>
        <w:numFmt w:val="decimal"/>
        <w:lvlText w:val="%1.1"/>
        <w:lvlJc w:val="left"/>
        <w:pPr>
          <w:ind w:left="360" w:hanging="360"/>
        </w:pPr>
        <w:rPr>
          <w:rFonts w:hint="eastAsia"/>
        </w:rPr>
      </w:lvl>
    </w:lvlOverride>
    <w:lvlOverride w:ilvl="1">
      <w:lvl w:ilvl="1">
        <w:start w:val="1"/>
        <w:numFmt w:val="decimal"/>
        <w:lvlText w:val="2.%2"/>
        <w:lvlJc w:val="left"/>
        <w:pPr>
          <w:ind w:left="792" w:hanging="432"/>
        </w:pPr>
        <w:rPr>
          <w:rFonts w:hint="eastAsia"/>
        </w:rPr>
      </w:lvl>
    </w:lvlOverride>
    <w:lvlOverride w:ilvl="2">
      <w:lvl w:ilvl="2">
        <w:start w:val="1"/>
        <w:numFmt w:val="decimal"/>
        <w:lvlText w:val="2.%2.%3"/>
        <w:lvlJc w:val="left"/>
        <w:pPr>
          <w:ind w:left="1224" w:hanging="504"/>
        </w:pPr>
        <w:rPr>
          <w:rFonts w:hint="eastAsia"/>
        </w:rPr>
      </w:lvl>
    </w:lvlOverride>
    <w:lvlOverride w:ilvl="3">
      <w:lvl w:ilvl="3">
        <w:start w:val="1"/>
        <w:numFmt w:val="decimal"/>
        <w:lvlText w:val="%1.%2.%3.%4."/>
        <w:lvlJc w:val="left"/>
        <w:pPr>
          <w:ind w:left="1728" w:hanging="648"/>
        </w:pPr>
        <w:rPr>
          <w:rFonts w:hint="eastAsia"/>
        </w:rPr>
      </w:lvl>
    </w:lvlOverride>
    <w:lvlOverride w:ilvl="4">
      <w:lvl w:ilvl="4">
        <w:start w:val="1"/>
        <w:numFmt w:val="decimal"/>
        <w:lvlText w:val="%1.%2.%3.%4.%5."/>
        <w:lvlJc w:val="left"/>
        <w:pPr>
          <w:ind w:left="2232" w:hanging="792"/>
        </w:pPr>
        <w:rPr>
          <w:rFonts w:hint="eastAsia"/>
        </w:rPr>
      </w:lvl>
    </w:lvlOverride>
    <w:lvlOverride w:ilvl="5">
      <w:lvl w:ilvl="5">
        <w:start w:val="1"/>
        <w:numFmt w:val="decimal"/>
        <w:lvlText w:val="%1.%2.%3.%4.%5.%6."/>
        <w:lvlJc w:val="left"/>
        <w:pPr>
          <w:ind w:left="2736" w:hanging="936"/>
        </w:pPr>
        <w:rPr>
          <w:rFonts w:hint="eastAsia"/>
        </w:rPr>
      </w:lvl>
    </w:lvlOverride>
    <w:lvlOverride w:ilvl="6">
      <w:lvl w:ilvl="6">
        <w:start w:val="1"/>
        <w:numFmt w:val="decimal"/>
        <w:lvlText w:val="%1.%2.%3.%4.%5.%6.%7."/>
        <w:lvlJc w:val="left"/>
        <w:pPr>
          <w:ind w:left="3240" w:hanging="1080"/>
        </w:pPr>
        <w:rPr>
          <w:rFonts w:hint="eastAsia"/>
        </w:rPr>
      </w:lvl>
    </w:lvlOverride>
    <w:lvlOverride w:ilvl="7">
      <w:lvl w:ilvl="7">
        <w:start w:val="1"/>
        <w:numFmt w:val="decimal"/>
        <w:lvlText w:val="%1.%2.%3.%4.%5.%6.%7.%8."/>
        <w:lvlJc w:val="left"/>
        <w:pPr>
          <w:ind w:left="3744" w:hanging="1224"/>
        </w:pPr>
        <w:rPr>
          <w:rFonts w:hint="eastAsia"/>
        </w:rPr>
      </w:lvl>
    </w:lvlOverride>
    <w:lvlOverride w:ilvl="8">
      <w:lvl w:ilvl="8">
        <w:start w:val="1"/>
        <w:numFmt w:val="decimal"/>
        <w:lvlText w:val="%1.%2.%3.%4.%5.%6.%7.%8.%9."/>
        <w:lvlJc w:val="left"/>
        <w:pPr>
          <w:ind w:left="4320" w:hanging="1440"/>
        </w:pPr>
        <w:rPr>
          <w:rFonts w:hint="eastAsia"/>
        </w:rPr>
      </w:lvl>
    </w:lvlOverride>
  </w:num>
  <w:num w:numId="21">
    <w:abstractNumId w:val="34"/>
    <w:lvlOverride w:ilvl="0">
      <w:lvl w:ilvl="0">
        <w:start w:val="1"/>
        <w:numFmt w:val="decimal"/>
        <w:lvlText w:val="%1.1"/>
        <w:lvlJc w:val="left"/>
        <w:pPr>
          <w:ind w:left="360" w:hanging="360"/>
        </w:pPr>
        <w:rPr>
          <w:rFonts w:hint="eastAsia"/>
        </w:rPr>
      </w:lvl>
    </w:lvlOverride>
    <w:lvlOverride w:ilvl="1">
      <w:lvl w:ilvl="1">
        <w:start w:val="1"/>
        <w:numFmt w:val="decimal"/>
        <w:lvlText w:val="2.%2"/>
        <w:lvlJc w:val="left"/>
        <w:pPr>
          <w:ind w:left="792" w:hanging="432"/>
        </w:pPr>
        <w:rPr>
          <w:rFonts w:hint="eastAsia"/>
        </w:rPr>
      </w:lvl>
    </w:lvlOverride>
    <w:lvlOverride w:ilvl="2">
      <w:lvl w:ilvl="2">
        <w:start w:val="1"/>
        <w:numFmt w:val="decimal"/>
        <w:lvlText w:val="2.3.%3"/>
        <w:lvlJc w:val="left"/>
        <w:pPr>
          <w:ind w:left="1224" w:hanging="504"/>
        </w:pPr>
        <w:rPr>
          <w:rFonts w:hint="eastAsia"/>
        </w:rPr>
      </w:lvl>
    </w:lvlOverride>
    <w:lvlOverride w:ilvl="3">
      <w:lvl w:ilvl="3">
        <w:start w:val="1"/>
        <w:numFmt w:val="decimal"/>
        <w:lvlText w:val="%1.%2.%3.%4."/>
        <w:lvlJc w:val="left"/>
        <w:pPr>
          <w:ind w:left="1728" w:hanging="648"/>
        </w:pPr>
        <w:rPr>
          <w:rFonts w:hint="eastAsia"/>
        </w:rPr>
      </w:lvl>
    </w:lvlOverride>
    <w:lvlOverride w:ilvl="4">
      <w:lvl w:ilvl="4">
        <w:start w:val="1"/>
        <w:numFmt w:val="decimal"/>
        <w:lvlText w:val="%1.%2.%3.%4.%5."/>
        <w:lvlJc w:val="left"/>
        <w:pPr>
          <w:ind w:left="2232" w:hanging="792"/>
        </w:pPr>
        <w:rPr>
          <w:rFonts w:hint="eastAsia"/>
        </w:rPr>
      </w:lvl>
    </w:lvlOverride>
    <w:lvlOverride w:ilvl="5">
      <w:lvl w:ilvl="5">
        <w:start w:val="1"/>
        <w:numFmt w:val="decimal"/>
        <w:lvlText w:val="%1.%2.%3.%4.%5.%6."/>
        <w:lvlJc w:val="left"/>
        <w:pPr>
          <w:ind w:left="2736" w:hanging="936"/>
        </w:pPr>
        <w:rPr>
          <w:rFonts w:hint="eastAsia"/>
        </w:rPr>
      </w:lvl>
    </w:lvlOverride>
    <w:lvlOverride w:ilvl="6">
      <w:lvl w:ilvl="6">
        <w:start w:val="1"/>
        <w:numFmt w:val="decimal"/>
        <w:lvlText w:val="%1.%2.%3.%4.%5.%6.%7."/>
        <w:lvlJc w:val="left"/>
        <w:pPr>
          <w:ind w:left="3240" w:hanging="1080"/>
        </w:pPr>
        <w:rPr>
          <w:rFonts w:hint="eastAsia"/>
        </w:rPr>
      </w:lvl>
    </w:lvlOverride>
    <w:lvlOverride w:ilvl="7">
      <w:lvl w:ilvl="7">
        <w:start w:val="1"/>
        <w:numFmt w:val="decimal"/>
        <w:lvlText w:val="%1.%2.%3.%4.%5.%6.%7.%8."/>
        <w:lvlJc w:val="left"/>
        <w:pPr>
          <w:ind w:left="3744" w:hanging="1224"/>
        </w:pPr>
        <w:rPr>
          <w:rFonts w:hint="eastAsia"/>
        </w:rPr>
      </w:lvl>
    </w:lvlOverride>
    <w:lvlOverride w:ilvl="8">
      <w:lvl w:ilvl="8">
        <w:start w:val="1"/>
        <w:numFmt w:val="decimal"/>
        <w:lvlText w:val="%1.%2.%3.%4.%5.%6.%7.%8.%9."/>
        <w:lvlJc w:val="left"/>
        <w:pPr>
          <w:ind w:left="4320" w:hanging="1440"/>
        </w:pPr>
        <w:rPr>
          <w:rFonts w:hint="eastAsia"/>
        </w:rPr>
      </w:lvl>
    </w:lvlOverride>
  </w:num>
  <w:num w:numId="22">
    <w:abstractNumId w:val="19"/>
  </w:num>
  <w:num w:numId="23">
    <w:abstractNumId w:val="35"/>
  </w:num>
  <w:num w:numId="24">
    <w:abstractNumId w:val="24"/>
  </w:num>
  <w:num w:numId="25">
    <w:abstractNumId w:val="1"/>
  </w:num>
  <w:num w:numId="26">
    <w:abstractNumId w:val="28"/>
  </w:num>
  <w:num w:numId="27">
    <w:abstractNumId w:val="13"/>
  </w:num>
  <w:num w:numId="28">
    <w:abstractNumId w:val="8"/>
  </w:num>
  <w:num w:numId="29">
    <w:abstractNumId w:val="1"/>
  </w:num>
  <w:num w:numId="30">
    <w:abstractNumId w:val="31"/>
  </w:num>
  <w:num w:numId="31">
    <w:abstractNumId w:val="5"/>
  </w:num>
  <w:num w:numId="32">
    <w:abstractNumId w:val="11"/>
  </w:num>
  <w:num w:numId="33">
    <w:abstractNumId w:val="38"/>
  </w:num>
  <w:num w:numId="34">
    <w:abstractNumId w:val="30"/>
  </w:num>
  <w:num w:numId="35">
    <w:abstractNumId w:val="18"/>
  </w:num>
  <w:num w:numId="36">
    <w:abstractNumId w:val="29"/>
  </w:num>
  <w:num w:numId="37">
    <w:abstractNumId w:val="3"/>
  </w:num>
  <w:num w:numId="38">
    <w:abstractNumId w:val="9"/>
  </w:num>
  <w:num w:numId="39">
    <w:abstractNumId w:val="37"/>
  </w:num>
  <w:num w:numId="40">
    <w:abstractNumId w:val="10"/>
  </w:num>
  <w:num w:numId="41">
    <w:abstractNumId w:val="26"/>
  </w:num>
  <w:num w:numId="42">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789"/>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1C9"/>
    <w:rsid w:val="00037426"/>
    <w:rsid w:val="000378BB"/>
    <w:rsid w:val="00037C7E"/>
    <w:rsid w:val="0004096B"/>
    <w:rsid w:val="000416D8"/>
    <w:rsid w:val="00041910"/>
    <w:rsid w:val="00041961"/>
    <w:rsid w:val="00042177"/>
    <w:rsid w:val="00042349"/>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018"/>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B53"/>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881"/>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14"/>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142"/>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43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7F9"/>
    <w:rsid w:val="000E59C2"/>
    <w:rsid w:val="000E5B7D"/>
    <w:rsid w:val="000E6461"/>
    <w:rsid w:val="000E6B4D"/>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4171"/>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D01"/>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5"/>
    <w:rsid w:val="001479FE"/>
    <w:rsid w:val="00147BDE"/>
    <w:rsid w:val="00150250"/>
    <w:rsid w:val="001502F7"/>
    <w:rsid w:val="0015046A"/>
    <w:rsid w:val="00150503"/>
    <w:rsid w:val="001509E6"/>
    <w:rsid w:val="00150AA0"/>
    <w:rsid w:val="00150C7E"/>
    <w:rsid w:val="00150E18"/>
    <w:rsid w:val="001511EF"/>
    <w:rsid w:val="00152226"/>
    <w:rsid w:val="0015279F"/>
    <w:rsid w:val="0015317A"/>
    <w:rsid w:val="00153839"/>
    <w:rsid w:val="00153F78"/>
    <w:rsid w:val="00153FEF"/>
    <w:rsid w:val="00154206"/>
    <w:rsid w:val="00154349"/>
    <w:rsid w:val="00154465"/>
    <w:rsid w:val="00154D20"/>
    <w:rsid w:val="00155488"/>
    <w:rsid w:val="001554FC"/>
    <w:rsid w:val="00155847"/>
    <w:rsid w:val="00155FEE"/>
    <w:rsid w:val="00156293"/>
    <w:rsid w:val="0015631A"/>
    <w:rsid w:val="00156BE5"/>
    <w:rsid w:val="00156C63"/>
    <w:rsid w:val="00156EF9"/>
    <w:rsid w:val="0015713D"/>
    <w:rsid w:val="001572B7"/>
    <w:rsid w:val="00157507"/>
    <w:rsid w:val="0015767C"/>
    <w:rsid w:val="00157885"/>
    <w:rsid w:val="00157C0B"/>
    <w:rsid w:val="00157CE1"/>
    <w:rsid w:val="00160068"/>
    <w:rsid w:val="00161185"/>
    <w:rsid w:val="00161386"/>
    <w:rsid w:val="00161D21"/>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412"/>
    <w:rsid w:val="001936C5"/>
    <w:rsid w:val="00193D64"/>
    <w:rsid w:val="00193DB0"/>
    <w:rsid w:val="00194056"/>
    <w:rsid w:val="001943B9"/>
    <w:rsid w:val="001945BF"/>
    <w:rsid w:val="0019464E"/>
    <w:rsid w:val="00194771"/>
    <w:rsid w:val="0019522B"/>
    <w:rsid w:val="00195639"/>
    <w:rsid w:val="00195AE6"/>
    <w:rsid w:val="00195B0B"/>
    <w:rsid w:val="001962D0"/>
    <w:rsid w:val="001968C0"/>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ADB"/>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61"/>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313"/>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BF5"/>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245"/>
    <w:rsid w:val="0024643C"/>
    <w:rsid w:val="002464A7"/>
    <w:rsid w:val="002467CB"/>
    <w:rsid w:val="002468BE"/>
    <w:rsid w:val="00246F70"/>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98D"/>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4E5"/>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49D"/>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829"/>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306D"/>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37C"/>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2547"/>
    <w:rsid w:val="00322CF7"/>
    <w:rsid w:val="00322EE5"/>
    <w:rsid w:val="00322F85"/>
    <w:rsid w:val="003230D0"/>
    <w:rsid w:val="003234A3"/>
    <w:rsid w:val="003237B8"/>
    <w:rsid w:val="00323907"/>
    <w:rsid w:val="003239E1"/>
    <w:rsid w:val="00323C96"/>
    <w:rsid w:val="00324288"/>
    <w:rsid w:val="00324EAE"/>
    <w:rsid w:val="0032507F"/>
    <w:rsid w:val="003257F4"/>
    <w:rsid w:val="003260A6"/>
    <w:rsid w:val="003263AB"/>
    <w:rsid w:val="003263F6"/>
    <w:rsid w:val="00326496"/>
    <w:rsid w:val="003266F1"/>
    <w:rsid w:val="00326E17"/>
    <w:rsid w:val="00327238"/>
    <w:rsid w:val="00327F04"/>
    <w:rsid w:val="00330186"/>
    <w:rsid w:val="003301AD"/>
    <w:rsid w:val="003302C0"/>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0E1"/>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6C8"/>
    <w:rsid w:val="00347716"/>
    <w:rsid w:val="00347EE4"/>
    <w:rsid w:val="003509C5"/>
    <w:rsid w:val="00350A1D"/>
    <w:rsid w:val="00350E68"/>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3A8"/>
    <w:rsid w:val="00362843"/>
    <w:rsid w:val="00362BEE"/>
    <w:rsid w:val="00362D38"/>
    <w:rsid w:val="00363940"/>
    <w:rsid w:val="00363A1E"/>
    <w:rsid w:val="003640A0"/>
    <w:rsid w:val="00364173"/>
    <w:rsid w:val="00364502"/>
    <w:rsid w:val="00364646"/>
    <w:rsid w:val="003649DD"/>
    <w:rsid w:val="00364B03"/>
    <w:rsid w:val="00364C52"/>
    <w:rsid w:val="00364CC9"/>
    <w:rsid w:val="00365345"/>
    <w:rsid w:val="0036548D"/>
    <w:rsid w:val="003654F8"/>
    <w:rsid w:val="0036587C"/>
    <w:rsid w:val="003665EA"/>
    <w:rsid w:val="00366ED5"/>
    <w:rsid w:val="00367D26"/>
    <w:rsid w:val="00367F51"/>
    <w:rsid w:val="0037021B"/>
    <w:rsid w:val="003706EC"/>
    <w:rsid w:val="003709E5"/>
    <w:rsid w:val="00370CB6"/>
    <w:rsid w:val="00370D98"/>
    <w:rsid w:val="00370DAF"/>
    <w:rsid w:val="00371216"/>
    <w:rsid w:val="00371BD4"/>
    <w:rsid w:val="003721D7"/>
    <w:rsid w:val="003723D6"/>
    <w:rsid w:val="0037240E"/>
    <w:rsid w:val="0037263D"/>
    <w:rsid w:val="00372794"/>
    <w:rsid w:val="00372880"/>
    <w:rsid w:val="00372EC0"/>
    <w:rsid w:val="003731A0"/>
    <w:rsid w:val="00373500"/>
    <w:rsid w:val="003738F4"/>
    <w:rsid w:val="00373A31"/>
    <w:rsid w:val="00373D93"/>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1DAE"/>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6B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BB2"/>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4AB"/>
    <w:rsid w:val="003A566A"/>
    <w:rsid w:val="003A5D87"/>
    <w:rsid w:val="003A5E2D"/>
    <w:rsid w:val="003A6371"/>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BC5"/>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1B5B"/>
    <w:rsid w:val="003C22D1"/>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0ADA"/>
    <w:rsid w:val="003F10EA"/>
    <w:rsid w:val="003F1130"/>
    <w:rsid w:val="003F2140"/>
    <w:rsid w:val="003F2199"/>
    <w:rsid w:val="003F22AF"/>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4CE"/>
    <w:rsid w:val="00400FC6"/>
    <w:rsid w:val="00400FFC"/>
    <w:rsid w:val="0040159E"/>
    <w:rsid w:val="00401687"/>
    <w:rsid w:val="0040168E"/>
    <w:rsid w:val="0040195D"/>
    <w:rsid w:val="00401BB8"/>
    <w:rsid w:val="00401EF0"/>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1D"/>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0A6"/>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57D3"/>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6F39"/>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83A"/>
    <w:rsid w:val="00495917"/>
    <w:rsid w:val="00496455"/>
    <w:rsid w:val="004965DB"/>
    <w:rsid w:val="00496C91"/>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0EA"/>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6FC0"/>
    <w:rsid w:val="004B727D"/>
    <w:rsid w:val="004B75DA"/>
    <w:rsid w:val="004B7B0D"/>
    <w:rsid w:val="004B7E2A"/>
    <w:rsid w:val="004B7F10"/>
    <w:rsid w:val="004C0109"/>
    <w:rsid w:val="004C03B8"/>
    <w:rsid w:val="004C08DF"/>
    <w:rsid w:val="004C0934"/>
    <w:rsid w:val="004C0A67"/>
    <w:rsid w:val="004C0D3B"/>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6DA"/>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2F0D"/>
    <w:rsid w:val="004D3B51"/>
    <w:rsid w:val="004D436C"/>
    <w:rsid w:val="004D437D"/>
    <w:rsid w:val="004D493F"/>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AD7"/>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88D"/>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F8F"/>
    <w:rsid w:val="00530364"/>
    <w:rsid w:val="005304CB"/>
    <w:rsid w:val="00530FFD"/>
    <w:rsid w:val="00531508"/>
    <w:rsid w:val="0053197B"/>
    <w:rsid w:val="00531A84"/>
    <w:rsid w:val="00531C94"/>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2"/>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CF"/>
    <w:rsid w:val="00582ADB"/>
    <w:rsid w:val="00582B72"/>
    <w:rsid w:val="005830F8"/>
    <w:rsid w:val="00583208"/>
    <w:rsid w:val="00583736"/>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D0D"/>
    <w:rsid w:val="00590E7C"/>
    <w:rsid w:val="00591303"/>
    <w:rsid w:val="005913CC"/>
    <w:rsid w:val="00591C01"/>
    <w:rsid w:val="0059250B"/>
    <w:rsid w:val="00592940"/>
    <w:rsid w:val="00592C26"/>
    <w:rsid w:val="00592CB1"/>
    <w:rsid w:val="00592D2B"/>
    <w:rsid w:val="00593AF9"/>
    <w:rsid w:val="00594061"/>
    <w:rsid w:val="00594162"/>
    <w:rsid w:val="00594396"/>
    <w:rsid w:val="0059463B"/>
    <w:rsid w:val="00594814"/>
    <w:rsid w:val="0059490B"/>
    <w:rsid w:val="00594B07"/>
    <w:rsid w:val="00594C15"/>
    <w:rsid w:val="005955C9"/>
    <w:rsid w:val="00595F6D"/>
    <w:rsid w:val="005960C9"/>
    <w:rsid w:val="0059668B"/>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2F6"/>
    <w:rsid w:val="005A23F7"/>
    <w:rsid w:val="005A2A95"/>
    <w:rsid w:val="005A2B02"/>
    <w:rsid w:val="005A2C06"/>
    <w:rsid w:val="005A3208"/>
    <w:rsid w:val="005A337F"/>
    <w:rsid w:val="005A3BD2"/>
    <w:rsid w:val="005A444D"/>
    <w:rsid w:val="005A4AAA"/>
    <w:rsid w:val="005A4BD2"/>
    <w:rsid w:val="005A4F48"/>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76C"/>
    <w:rsid w:val="005B77A0"/>
    <w:rsid w:val="005B7BD7"/>
    <w:rsid w:val="005B7D2C"/>
    <w:rsid w:val="005B7EE3"/>
    <w:rsid w:val="005B7F18"/>
    <w:rsid w:val="005C0023"/>
    <w:rsid w:val="005C0374"/>
    <w:rsid w:val="005C0E08"/>
    <w:rsid w:val="005C0FBC"/>
    <w:rsid w:val="005C15FD"/>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CB2"/>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717"/>
    <w:rsid w:val="005F6A3B"/>
    <w:rsid w:val="005F6B42"/>
    <w:rsid w:val="005F7394"/>
    <w:rsid w:val="005F7732"/>
    <w:rsid w:val="0060011C"/>
    <w:rsid w:val="0060018E"/>
    <w:rsid w:val="006007BB"/>
    <w:rsid w:val="00600903"/>
    <w:rsid w:val="00600C64"/>
    <w:rsid w:val="00600C74"/>
    <w:rsid w:val="00600CA4"/>
    <w:rsid w:val="00600F73"/>
    <w:rsid w:val="00600F81"/>
    <w:rsid w:val="0060131A"/>
    <w:rsid w:val="00601402"/>
    <w:rsid w:val="006016CA"/>
    <w:rsid w:val="00601E05"/>
    <w:rsid w:val="00601F22"/>
    <w:rsid w:val="00601F82"/>
    <w:rsid w:val="006025CA"/>
    <w:rsid w:val="00603D3E"/>
    <w:rsid w:val="006040C8"/>
    <w:rsid w:val="006042B5"/>
    <w:rsid w:val="00604523"/>
    <w:rsid w:val="006046E6"/>
    <w:rsid w:val="006048FE"/>
    <w:rsid w:val="00604916"/>
    <w:rsid w:val="00604973"/>
    <w:rsid w:val="006049AC"/>
    <w:rsid w:val="00604B08"/>
    <w:rsid w:val="00604DEA"/>
    <w:rsid w:val="00604E30"/>
    <w:rsid w:val="006052D6"/>
    <w:rsid w:val="00605453"/>
    <w:rsid w:val="006061E5"/>
    <w:rsid w:val="006061F2"/>
    <w:rsid w:val="006063BA"/>
    <w:rsid w:val="00606867"/>
    <w:rsid w:val="00607250"/>
    <w:rsid w:val="0060754E"/>
    <w:rsid w:val="00607836"/>
    <w:rsid w:val="0061017F"/>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7147"/>
    <w:rsid w:val="0061779B"/>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513"/>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BDC"/>
    <w:rsid w:val="006864EB"/>
    <w:rsid w:val="006865B8"/>
    <w:rsid w:val="00686792"/>
    <w:rsid w:val="006869E4"/>
    <w:rsid w:val="00686FB0"/>
    <w:rsid w:val="006879DC"/>
    <w:rsid w:val="00687EF8"/>
    <w:rsid w:val="00690452"/>
    <w:rsid w:val="006909C1"/>
    <w:rsid w:val="00690E91"/>
    <w:rsid w:val="00690F29"/>
    <w:rsid w:val="00691F27"/>
    <w:rsid w:val="00692287"/>
    <w:rsid w:val="00692289"/>
    <w:rsid w:val="00692685"/>
    <w:rsid w:val="00692734"/>
    <w:rsid w:val="00692919"/>
    <w:rsid w:val="006929EB"/>
    <w:rsid w:val="00692BB9"/>
    <w:rsid w:val="00692C2D"/>
    <w:rsid w:val="00692EB2"/>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CF"/>
    <w:rsid w:val="006B3E64"/>
    <w:rsid w:val="006B4696"/>
    <w:rsid w:val="006B47F9"/>
    <w:rsid w:val="006B4F22"/>
    <w:rsid w:val="006B517E"/>
    <w:rsid w:val="006B5AF5"/>
    <w:rsid w:val="006B5B2A"/>
    <w:rsid w:val="006B5BE5"/>
    <w:rsid w:val="006B610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3CB"/>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2D05"/>
    <w:rsid w:val="006E388E"/>
    <w:rsid w:val="006E3CBF"/>
    <w:rsid w:val="006E3D42"/>
    <w:rsid w:val="006E460F"/>
    <w:rsid w:val="006E4647"/>
    <w:rsid w:val="006E4BA6"/>
    <w:rsid w:val="006E4D4F"/>
    <w:rsid w:val="006E4DB8"/>
    <w:rsid w:val="006E4FB2"/>
    <w:rsid w:val="006E513D"/>
    <w:rsid w:val="006E514B"/>
    <w:rsid w:val="006E554C"/>
    <w:rsid w:val="006E5679"/>
    <w:rsid w:val="006E5C81"/>
    <w:rsid w:val="006E5DC5"/>
    <w:rsid w:val="006E5EF3"/>
    <w:rsid w:val="006E654D"/>
    <w:rsid w:val="006E699D"/>
    <w:rsid w:val="006E6EB3"/>
    <w:rsid w:val="006E7266"/>
    <w:rsid w:val="006E75D7"/>
    <w:rsid w:val="006E76B8"/>
    <w:rsid w:val="006F0789"/>
    <w:rsid w:val="006F1214"/>
    <w:rsid w:val="006F1257"/>
    <w:rsid w:val="006F1486"/>
    <w:rsid w:val="006F1AC2"/>
    <w:rsid w:val="006F1FA4"/>
    <w:rsid w:val="006F200E"/>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5F9"/>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2C"/>
    <w:rsid w:val="00722998"/>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56"/>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C0A"/>
    <w:rsid w:val="00767C1E"/>
    <w:rsid w:val="00770145"/>
    <w:rsid w:val="00770365"/>
    <w:rsid w:val="00770A78"/>
    <w:rsid w:val="00771066"/>
    <w:rsid w:val="00771BEA"/>
    <w:rsid w:val="007725C7"/>
    <w:rsid w:val="00772D00"/>
    <w:rsid w:val="00772E28"/>
    <w:rsid w:val="00773399"/>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D9B"/>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ADE"/>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1CD6"/>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909"/>
    <w:rsid w:val="00817BD7"/>
    <w:rsid w:val="00817D0A"/>
    <w:rsid w:val="00817D29"/>
    <w:rsid w:val="008201C8"/>
    <w:rsid w:val="008206E4"/>
    <w:rsid w:val="00820E5E"/>
    <w:rsid w:val="00820FAA"/>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F18"/>
    <w:rsid w:val="0083040E"/>
    <w:rsid w:val="00830520"/>
    <w:rsid w:val="0083074B"/>
    <w:rsid w:val="00830774"/>
    <w:rsid w:val="00831211"/>
    <w:rsid w:val="008313FA"/>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FF"/>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3B1"/>
    <w:rsid w:val="008545ED"/>
    <w:rsid w:val="00854B3C"/>
    <w:rsid w:val="00854E3F"/>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113"/>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E5E"/>
    <w:rsid w:val="00897F29"/>
    <w:rsid w:val="008A017E"/>
    <w:rsid w:val="008A05D8"/>
    <w:rsid w:val="008A08A7"/>
    <w:rsid w:val="008A0E54"/>
    <w:rsid w:val="008A144A"/>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A1C"/>
    <w:rsid w:val="008C1D0E"/>
    <w:rsid w:val="008C1EFD"/>
    <w:rsid w:val="008C1F3C"/>
    <w:rsid w:val="008C2037"/>
    <w:rsid w:val="008C20DB"/>
    <w:rsid w:val="008C239A"/>
    <w:rsid w:val="008C295A"/>
    <w:rsid w:val="008C2F67"/>
    <w:rsid w:val="008C374F"/>
    <w:rsid w:val="008C3A8B"/>
    <w:rsid w:val="008C3B87"/>
    <w:rsid w:val="008C3F4C"/>
    <w:rsid w:val="008C42C1"/>
    <w:rsid w:val="008C5141"/>
    <w:rsid w:val="008C5306"/>
    <w:rsid w:val="008C5433"/>
    <w:rsid w:val="008C61B7"/>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86B"/>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5C7"/>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3FCF"/>
    <w:rsid w:val="009343B3"/>
    <w:rsid w:val="0093456C"/>
    <w:rsid w:val="009347AE"/>
    <w:rsid w:val="00934C89"/>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278"/>
    <w:rsid w:val="0094761B"/>
    <w:rsid w:val="0094799F"/>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3A3A"/>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53F"/>
    <w:rsid w:val="009609B1"/>
    <w:rsid w:val="00960BEC"/>
    <w:rsid w:val="00960D2D"/>
    <w:rsid w:val="00960DA5"/>
    <w:rsid w:val="00960E7D"/>
    <w:rsid w:val="0096106F"/>
    <w:rsid w:val="00961324"/>
    <w:rsid w:val="00961800"/>
    <w:rsid w:val="00961BA6"/>
    <w:rsid w:val="00961EF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AF0"/>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89C"/>
    <w:rsid w:val="00986AD8"/>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9D1"/>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2C7"/>
    <w:rsid w:val="009B6337"/>
    <w:rsid w:val="009B646F"/>
    <w:rsid w:val="009B651A"/>
    <w:rsid w:val="009B6ABB"/>
    <w:rsid w:val="009B6AFE"/>
    <w:rsid w:val="009B7647"/>
    <w:rsid w:val="009B777D"/>
    <w:rsid w:val="009B7886"/>
    <w:rsid w:val="009B7C7D"/>
    <w:rsid w:val="009C016F"/>
    <w:rsid w:val="009C08B6"/>
    <w:rsid w:val="009C09DF"/>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94A"/>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A13"/>
    <w:rsid w:val="009D0D27"/>
    <w:rsid w:val="009D12B4"/>
    <w:rsid w:val="009D1332"/>
    <w:rsid w:val="009D1364"/>
    <w:rsid w:val="009D1520"/>
    <w:rsid w:val="009D1AB5"/>
    <w:rsid w:val="009D1D7B"/>
    <w:rsid w:val="009D1E8F"/>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080"/>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FB2"/>
    <w:rsid w:val="009F359B"/>
    <w:rsid w:val="009F35FC"/>
    <w:rsid w:val="009F38D2"/>
    <w:rsid w:val="009F3EB3"/>
    <w:rsid w:val="009F3FF9"/>
    <w:rsid w:val="009F43E1"/>
    <w:rsid w:val="009F46EF"/>
    <w:rsid w:val="009F4AF9"/>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F4A"/>
    <w:rsid w:val="00A253E1"/>
    <w:rsid w:val="00A254A8"/>
    <w:rsid w:val="00A258CE"/>
    <w:rsid w:val="00A2635C"/>
    <w:rsid w:val="00A2669F"/>
    <w:rsid w:val="00A26BBB"/>
    <w:rsid w:val="00A26CD3"/>
    <w:rsid w:val="00A26E5B"/>
    <w:rsid w:val="00A27390"/>
    <w:rsid w:val="00A273DD"/>
    <w:rsid w:val="00A27576"/>
    <w:rsid w:val="00A2768F"/>
    <w:rsid w:val="00A27965"/>
    <w:rsid w:val="00A27A99"/>
    <w:rsid w:val="00A27CA1"/>
    <w:rsid w:val="00A27D06"/>
    <w:rsid w:val="00A306DC"/>
    <w:rsid w:val="00A30E88"/>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62A1"/>
    <w:rsid w:val="00A362DE"/>
    <w:rsid w:val="00A36321"/>
    <w:rsid w:val="00A3641F"/>
    <w:rsid w:val="00A36A7D"/>
    <w:rsid w:val="00A36EA3"/>
    <w:rsid w:val="00A370C3"/>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5EE"/>
    <w:rsid w:val="00A53724"/>
    <w:rsid w:val="00A53BE2"/>
    <w:rsid w:val="00A54BC6"/>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20"/>
    <w:rsid w:val="00A60352"/>
    <w:rsid w:val="00A603D0"/>
    <w:rsid w:val="00A60E16"/>
    <w:rsid w:val="00A61083"/>
    <w:rsid w:val="00A61368"/>
    <w:rsid w:val="00A6154B"/>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3FE"/>
    <w:rsid w:val="00A71829"/>
    <w:rsid w:val="00A71B3F"/>
    <w:rsid w:val="00A71DFD"/>
    <w:rsid w:val="00A7214E"/>
    <w:rsid w:val="00A72401"/>
    <w:rsid w:val="00A727FC"/>
    <w:rsid w:val="00A73063"/>
    <w:rsid w:val="00A73136"/>
    <w:rsid w:val="00A73FBA"/>
    <w:rsid w:val="00A74426"/>
    <w:rsid w:val="00A74B26"/>
    <w:rsid w:val="00A74BDB"/>
    <w:rsid w:val="00A753C9"/>
    <w:rsid w:val="00A753EB"/>
    <w:rsid w:val="00A75406"/>
    <w:rsid w:val="00A75601"/>
    <w:rsid w:val="00A75791"/>
    <w:rsid w:val="00A759C0"/>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BEA"/>
    <w:rsid w:val="00A87E2C"/>
    <w:rsid w:val="00A87E59"/>
    <w:rsid w:val="00A9032B"/>
    <w:rsid w:val="00A90B87"/>
    <w:rsid w:val="00A90D4D"/>
    <w:rsid w:val="00A90DA8"/>
    <w:rsid w:val="00A910BD"/>
    <w:rsid w:val="00A91DF0"/>
    <w:rsid w:val="00A91F42"/>
    <w:rsid w:val="00A92BBE"/>
    <w:rsid w:val="00A936E0"/>
    <w:rsid w:val="00A93C59"/>
    <w:rsid w:val="00A93EFE"/>
    <w:rsid w:val="00A94626"/>
    <w:rsid w:val="00A95282"/>
    <w:rsid w:val="00A953B0"/>
    <w:rsid w:val="00A95517"/>
    <w:rsid w:val="00A9565A"/>
    <w:rsid w:val="00A95E9B"/>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E5D"/>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08DC"/>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0FC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6D68"/>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695D"/>
    <w:rsid w:val="00B474D7"/>
    <w:rsid w:val="00B47F59"/>
    <w:rsid w:val="00B509A2"/>
    <w:rsid w:val="00B5145E"/>
    <w:rsid w:val="00B5159B"/>
    <w:rsid w:val="00B516DE"/>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5A8C"/>
    <w:rsid w:val="00B962CC"/>
    <w:rsid w:val="00B962E2"/>
    <w:rsid w:val="00B9634D"/>
    <w:rsid w:val="00B9639F"/>
    <w:rsid w:val="00B96EE6"/>
    <w:rsid w:val="00B970C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5C1"/>
    <w:rsid w:val="00BB5C19"/>
    <w:rsid w:val="00BB5E06"/>
    <w:rsid w:val="00BB5E85"/>
    <w:rsid w:val="00BB5FFB"/>
    <w:rsid w:val="00BB66CD"/>
    <w:rsid w:val="00BB6AA2"/>
    <w:rsid w:val="00BB6CFE"/>
    <w:rsid w:val="00BB6D6D"/>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3AB"/>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4BC"/>
    <w:rsid w:val="00C03B09"/>
    <w:rsid w:val="00C042BB"/>
    <w:rsid w:val="00C042FD"/>
    <w:rsid w:val="00C042FE"/>
    <w:rsid w:val="00C04B3C"/>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D9D"/>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D28"/>
    <w:rsid w:val="00C21EEE"/>
    <w:rsid w:val="00C22257"/>
    <w:rsid w:val="00C222BD"/>
    <w:rsid w:val="00C226F6"/>
    <w:rsid w:val="00C22F9B"/>
    <w:rsid w:val="00C231CD"/>
    <w:rsid w:val="00C23437"/>
    <w:rsid w:val="00C23D15"/>
    <w:rsid w:val="00C23EAE"/>
    <w:rsid w:val="00C2424E"/>
    <w:rsid w:val="00C253F5"/>
    <w:rsid w:val="00C259DF"/>
    <w:rsid w:val="00C259EC"/>
    <w:rsid w:val="00C25B7D"/>
    <w:rsid w:val="00C261C3"/>
    <w:rsid w:val="00C266D7"/>
    <w:rsid w:val="00C26A32"/>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0D6"/>
    <w:rsid w:val="00C4214B"/>
    <w:rsid w:val="00C421F3"/>
    <w:rsid w:val="00C4275C"/>
    <w:rsid w:val="00C42A46"/>
    <w:rsid w:val="00C42B14"/>
    <w:rsid w:val="00C42DE2"/>
    <w:rsid w:val="00C42E27"/>
    <w:rsid w:val="00C4328E"/>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5004A"/>
    <w:rsid w:val="00C501EA"/>
    <w:rsid w:val="00C50620"/>
    <w:rsid w:val="00C50CE0"/>
    <w:rsid w:val="00C50D29"/>
    <w:rsid w:val="00C50E43"/>
    <w:rsid w:val="00C50ECA"/>
    <w:rsid w:val="00C518AE"/>
    <w:rsid w:val="00C51918"/>
    <w:rsid w:val="00C51C76"/>
    <w:rsid w:val="00C51C9E"/>
    <w:rsid w:val="00C52112"/>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68C"/>
    <w:rsid w:val="00C81948"/>
    <w:rsid w:val="00C81A19"/>
    <w:rsid w:val="00C8228A"/>
    <w:rsid w:val="00C827A5"/>
    <w:rsid w:val="00C82A42"/>
    <w:rsid w:val="00C830C8"/>
    <w:rsid w:val="00C83332"/>
    <w:rsid w:val="00C83402"/>
    <w:rsid w:val="00C835E9"/>
    <w:rsid w:val="00C8446F"/>
    <w:rsid w:val="00C84620"/>
    <w:rsid w:val="00C847E8"/>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1C86"/>
    <w:rsid w:val="00C928B1"/>
    <w:rsid w:val="00C92D6B"/>
    <w:rsid w:val="00C92E21"/>
    <w:rsid w:val="00C93102"/>
    <w:rsid w:val="00C9314E"/>
    <w:rsid w:val="00C931BD"/>
    <w:rsid w:val="00C93341"/>
    <w:rsid w:val="00C9334C"/>
    <w:rsid w:val="00C93BDE"/>
    <w:rsid w:val="00C93E29"/>
    <w:rsid w:val="00C93E9C"/>
    <w:rsid w:val="00C93F8E"/>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EB5"/>
    <w:rsid w:val="00CA7FD6"/>
    <w:rsid w:val="00CB025E"/>
    <w:rsid w:val="00CB03D2"/>
    <w:rsid w:val="00CB0405"/>
    <w:rsid w:val="00CB0B14"/>
    <w:rsid w:val="00CB0D33"/>
    <w:rsid w:val="00CB0E59"/>
    <w:rsid w:val="00CB0F08"/>
    <w:rsid w:val="00CB1610"/>
    <w:rsid w:val="00CB16FC"/>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FCF"/>
    <w:rsid w:val="00CC0013"/>
    <w:rsid w:val="00CC00B4"/>
    <w:rsid w:val="00CC01F6"/>
    <w:rsid w:val="00CC05A6"/>
    <w:rsid w:val="00CC0BDF"/>
    <w:rsid w:val="00CC0D1D"/>
    <w:rsid w:val="00CC1087"/>
    <w:rsid w:val="00CC12C8"/>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6E2"/>
    <w:rsid w:val="00CD0790"/>
    <w:rsid w:val="00CD09DE"/>
    <w:rsid w:val="00CD0AD6"/>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30B"/>
    <w:rsid w:val="00CF6A4F"/>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4CC"/>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6FA8"/>
    <w:rsid w:val="00D27030"/>
    <w:rsid w:val="00D27733"/>
    <w:rsid w:val="00D27984"/>
    <w:rsid w:val="00D27C18"/>
    <w:rsid w:val="00D301FE"/>
    <w:rsid w:val="00D30678"/>
    <w:rsid w:val="00D30721"/>
    <w:rsid w:val="00D30895"/>
    <w:rsid w:val="00D30C10"/>
    <w:rsid w:val="00D30D06"/>
    <w:rsid w:val="00D31BFA"/>
    <w:rsid w:val="00D31D81"/>
    <w:rsid w:val="00D3204C"/>
    <w:rsid w:val="00D321E2"/>
    <w:rsid w:val="00D32235"/>
    <w:rsid w:val="00D323FA"/>
    <w:rsid w:val="00D3280C"/>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06"/>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E40"/>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0B84"/>
    <w:rsid w:val="00D71010"/>
    <w:rsid w:val="00D710C9"/>
    <w:rsid w:val="00D71296"/>
    <w:rsid w:val="00D7132C"/>
    <w:rsid w:val="00D71B01"/>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ACC"/>
    <w:rsid w:val="00D73BBE"/>
    <w:rsid w:val="00D73FE9"/>
    <w:rsid w:val="00D741AA"/>
    <w:rsid w:val="00D741C0"/>
    <w:rsid w:val="00D74466"/>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3878"/>
    <w:rsid w:val="00D93F63"/>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97F2E"/>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29"/>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2F2D"/>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5DE"/>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FEF"/>
    <w:rsid w:val="00E320FB"/>
    <w:rsid w:val="00E32505"/>
    <w:rsid w:val="00E3259C"/>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6558"/>
    <w:rsid w:val="00E46574"/>
    <w:rsid w:val="00E473F2"/>
    <w:rsid w:val="00E47D8B"/>
    <w:rsid w:val="00E47DC9"/>
    <w:rsid w:val="00E50442"/>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0F1F"/>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508"/>
    <w:rsid w:val="00E8763B"/>
    <w:rsid w:val="00E87885"/>
    <w:rsid w:val="00E87B11"/>
    <w:rsid w:val="00E87CC4"/>
    <w:rsid w:val="00E87E5E"/>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762"/>
    <w:rsid w:val="00E97A01"/>
    <w:rsid w:val="00EA01C6"/>
    <w:rsid w:val="00EA0317"/>
    <w:rsid w:val="00EA05C2"/>
    <w:rsid w:val="00EA0EEA"/>
    <w:rsid w:val="00EA15FF"/>
    <w:rsid w:val="00EA16D2"/>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601"/>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CAE"/>
    <w:rsid w:val="00EF7F02"/>
    <w:rsid w:val="00F001F0"/>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458"/>
    <w:rsid w:val="00F05A47"/>
    <w:rsid w:val="00F05BC1"/>
    <w:rsid w:val="00F06190"/>
    <w:rsid w:val="00F0671C"/>
    <w:rsid w:val="00F06788"/>
    <w:rsid w:val="00F06ABA"/>
    <w:rsid w:val="00F07204"/>
    <w:rsid w:val="00F07494"/>
    <w:rsid w:val="00F0789F"/>
    <w:rsid w:val="00F0797C"/>
    <w:rsid w:val="00F101A5"/>
    <w:rsid w:val="00F103B7"/>
    <w:rsid w:val="00F10433"/>
    <w:rsid w:val="00F113DA"/>
    <w:rsid w:val="00F11712"/>
    <w:rsid w:val="00F11EC9"/>
    <w:rsid w:val="00F12218"/>
    <w:rsid w:val="00F1239B"/>
    <w:rsid w:val="00F12583"/>
    <w:rsid w:val="00F127FD"/>
    <w:rsid w:val="00F1294D"/>
    <w:rsid w:val="00F12A71"/>
    <w:rsid w:val="00F12DFE"/>
    <w:rsid w:val="00F13049"/>
    <w:rsid w:val="00F13370"/>
    <w:rsid w:val="00F13409"/>
    <w:rsid w:val="00F136BF"/>
    <w:rsid w:val="00F137F3"/>
    <w:rsid w:val="00F13B31"/>
    <w:rsid w:val="00F13ED4"/>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768"/>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B17"/>
    <w:rsid w:val="00F33BD5"/>
    <w:rsid w:val="00F33C7D"/>
    <w:rsid w:val="00F33DFE"/>
    <w:rsid w:val="00F33F32"/>
    <w:rsid w:val="00F342C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A1B"/>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471"/>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45A9"/>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90"/>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9A0"/>
    <w:rsid w:val="00FC7C6A"/>
    <w:rsid w:val="00FD04D9"/>
    <w:rsid w:val="00FD071B"/>
    <w:rsid w:val="00FD0893"/>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E58"/>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9911886">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18537768">
      <w:bodyDiv w:val="1"/>
      <w:marLeft w:val="0"/>
      <w:marRight w:val="0"/>
      <w:marTop w:val="0"/>
      <w:marBottom w:val="0"/>
      <w:divBdr>
        <w:top w:val="none" w:sz="0" w:space="0" w:color="auto"/>
        <w:left w:val="none" w:sz="0" w:space="0" w:color="auto"/>
        <w:bottom w:val="none" w:sz="0" w:space="0" w:color="auto"/>
        <w:right w:val="none" w:sz="0" w:space="0" w:color="auto"/>
      </w:divBdr>
    </w:div>
    <w:div w:id="67249378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73604690">
      <w:bodyDiv w:val="1"/>
      <w:marLeft w:val="0"/>
      <w:marRight w:val="0"/>
      <w:marTop w:val="0"/>
      <w:marBottom w:val="0"/>
      <w:divBdr>
        <w:top w:val="none" w:sz="0" w:space="0" w:color="auto"/>
        <w:left w:val="none" w:sz="0" w:space="0" w:color="auto"/>
        <w:bottom w:val="none" w:sz="0" w:space="0" w:color="auto"/>
        <w:right w:val="none" w:sz="0" w:space="0" w:color="auto"/>
      </w:divBdr>
    </w:div>
    <w:div w:id="99595761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44545779">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98435615">
      <w:bodyDiv w:val="1"/>
      <w:marLeft w:val="0"/>
      <w:marRight w:val="0"/>
      <w:marTop w:val="0"/>
      <w:marBottom w:val="0"/>
      <w:divBdr>
        <w:top w:val="none" w:sz="0" w:space="0" w:color="auto"/>
        <w:left w:val="none" w:sz="0" w:space="0" w:color="auto"/>
        <w:bottom w:val="none" w:sz="0" w:space="0" w:color="auto"/>
        <w:right w:val="none" w:sz="0" w:space="0" w:color="auto"/>
      </w:divBdr>
    </w:div>
    <w:div w:id="141886858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84624445">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E9DB6-3AB9-4303-A514-F823151ED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5427</TotalTime>
  <Pages>6</Pages>
  <Words>3227</Words>
  <Characters>18395</Characters>
  <Application>Microsoft Office Word</Application>
  <DocSecurity>0</DocSecurity>
  <Lines>153</Lines>
  <Paragraphs>43</Paragraphs>
  <ScaleCrop>false</ScaleCrop>
  <Company/>
  <LinksUpToDate>false</LinksUpToDate>
  <CharactersWithSpaces>21579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Mediatek-Xuanbo</cp:lastModifiedBy>
  <cp:revision>2299</cp:revision>
  <cp:lastPrinted>2013-04-02T02:18:00Z</cp:lastPrinted>
  <dcterms:created xsi:type="dcterms:W3CDTF">2019-08-16T08:26:00Z</dcterms:created>
  <dcterms:modified xsi:type="dcterms:W3CDTF">2021-04-06T02:54:00Z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